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72" w:rsidRDefault="005E3C72" w:rsidP="005E3C72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ORM.0012.18</w:t>
      </w:r>
      <w:r>
        <w:rPr>
          <w:rFonts w:ascii="Bookman Old Style" w:hAnsi="Bookman Old Style"/>
          <w:b/>
          <w:sz w:val="36"/>
          <w:szCs w:val="36"/>
        </w:rPr>
        <w:t>.2020</w:t>
      </w:r>
    </w:p>
    <w:p w:rsidR="005E3C72" w:rsidRDefault="005E3C72" w:rsidP="005E3C72">
      <w:pPr>
        <w:rPr>
          <w:rFonts w:ascii="Bookman Old Style" w:hAnsi="Bookman Old Style"/>
          <w:b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b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b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b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b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35</w:t>
      </w:r>
      <w:r>
        <w:rPr>
          <w:rFonts w:ascii="Bookman Old Style" w:hAnsi="Bookman Old Style"/>
          <w:b/>
          <w:sz w:val="40"/>
          <w:szCs w:val="40"/>
          <w:u w:val="single"/>
        </w:rPr>
        <w:t>/2020</w:t>
      </w: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Oświaty, Kultury, Zdrowia </w:t>
      </w:r>
      <w:r>
        <w:rPr>
          <w:rFonts w:ascii="Bookman Old Style" w:hAnsi="Bookman Old Style"/>
          <w:b/>
          <w:sz w:val="40"/>
          <w:szCs w:val="40"/>
        </w:rPr>
        <w:br/>
        <w:t>i Opieki Społecznej</w:t>
      </w: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E3C72" w:rsidRDefault="005E3C72" w:rsidP="005E3C7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5E3C72" w:rsidRDefault="005E3C72" w:rsidP="005E3C7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E3C72" w:rsidRDefault="005E3C72" w:rsidP="005E3C72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21 grudnia</w:t>
      </w:r>
      <w:r>
        <w:rPr>
          <w:rFonts w:ascii="Bookman Old Style" w:hAnsi="Bookman Old Style"/>
          <w:b/>
          <w:sz w:val="40"/>
          <w:szCs w:val="40"/>
        </w:rPr>
        <w:t xml:space="preserve"> 2020 r.</w:t>
      </w:r>
    </w:p>
    <w:p w:rsidR="005E3C72" w:rsidRDefault="005E3C72" w:rsidP="005E3C72">
      <w:pPr>
        <w:rPr>
          <w:rFonts w:ascii="Bookman Old Style" w:hAnsi="Bookman Old Style"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sz w:val="36"/>
          <w:szCs w:val="36"/>
        </w:rPr>
      </w:pPr>
    </w:p>
    <w:p w:rsidR="005E3C72" w:rsidRDefault="005E3C72" w:rsidP="005E3C72">
      <w:pPr>
        <w:rPr>
          <w:rFonts w:ascii="Bookman Old Style" w:hAnsi="Bookman Old Style"/>
          <w:sz w:val="36"/>
          <w:szCs w:val="36"/>
        </w:rPr>
      </w:pPr>
    </w:p>
    <w:p w:rsidR="005E3C72" w:rsidRDefault="005E3C72" w:rsidP="005E3C72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5E3C72" w:rsidRDefault="005E3C72" w:rsidP="005E3C72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35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5E3C72" w:rsidRDefault="005E3C72" w:rsidP="005E3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Oświaty, Kultury, Zdrowia i Opieki Społecznej</w:t>
      </w:r>
    </w:p>
    <w:p w:rsidR="005E3C72" w:rsidRDefault="005E3C72" w:rsidP="005E3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5E3C72" w:rsidRDefault="005E3C72" w:rsidP="005E3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.2020 r. </w:t>
      </w:r>
    </w:p>
    <w:p w:rsidR="005E3C72" w:rsidRDefault="005E3C72" w:rsidP="005E3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5E3C72" w:rsidRDefault="005E3C72" w:rsidP="005E3C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3C72" w:rsidRDefault="005E3C72" w:rsidP="005E3C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E3C72" w:rsidRDefault="005E3C72" w:rsidP="005E3C72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</w:t>
      </w:r>
      <w:r>
        <w:rPr>
          <w:rFonts w:ascii="Times New Roman" w:hAnsi="Times New Roman" w:cs="Times New Roman"/>
        </w:rPr>
        <w:t>, 2112, 2123 i 2157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21 grudnia</w:t>
      </w:r>
      <w:r>
        <w:rPr>
          <w:rFonts w:ascii="Times New Roman" w:hAnsi="Times New Roman" w:cs="Times New Roman"/>
          <w:bCs/>
        </w:rPr>
        <w:t xml:space="preserve"> 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5E3C72">
        <w:rPr>
          <w:rFonts w:ascii="Times New Roman" w:hAnsi="Times New Roman" w:cs="Times New Roman"/>
          <w:bCs/>
        </w:rPr>
        <w:t xml:space="preserve">Oświaty, Kultury, Zdrowia i Opieki Społecznej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wyrażenia zgody na powołanie i przystąpienie do stowarzyszenia „Stowarzyszenie Kolej Północnego Mazowsza”.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wspólnej realizacji zadania w zakresie opracowania studium planistyczno-prognostycznego budowy linii kolejowej Zegrze – Przasnysz.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Profilaktyki i Rozwiązywania Problemów Alkoholowych na 2021 rok. 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Przeciwdziałania Narkomanii na 2021 rok. 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składu osobowego Komisji Rozwoju Produkcji, Usług, Handlu i Rolnictwa Rady Miejskiej w Przasnyszu.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rozpatrzenia petycji mieszkańców osiedla nr 3 w sprawie zagospodarowania terenu dawnych boisk przy ul. Wojskowej.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wyznaczenia obszaru i granic aglomeracji Przasnysz.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Przyjęcie Ramowego Planu Pracy Komisji Stałych oraz Rady Miejskiej w Przasnyszu na </w:t>
      </w:r>
      <w:r w:rsidRPr="00C931C5">
        <w:rPr>
          <w:rFonts w:ascii="Times New Roman" w:hAnsi="Times New Roman" w:cs="Times New Roman"/>
          <w:sz w:val="24"/>
          <w:szCs w:val="24"/>
        </w:rPr>
        <w:br/>
        <w:t>I półrocze 2021 r.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Wieloletniej Prognozy Finansowej Miasta Przasnysza na lata 2021 – 2030.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uchwalenia uchwały budżetowej Miasta Przasnysza na 2021 rok.</w:t>
      </w:r>
    </w:p>
    <w:p w:rsidR="005E3C72" w:rsidRPr="00C931C5" w:rsidRDefault="005E3C72" w:rsidP="005E3C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Sprawy różne.</w:t>
      </w:r>
    </w:p>
    <w:p w:rsidR="005E3C72" w:rsidRDefault="005E3C72" w:rsidP="005E3C72">
      <w:pPr>
        <w:pStyle w:val="Standard"/>
        <w:jc w:val="both"/>
        <w:rPr>
          <w:rFonts w:ascii="Times New Roman" w:hAnsi="Times New Roman" w:cs="Times New Roman"/>
        </w:rPr>
      </w:pPr>
    </w:p>
    <w:p w:rsidR="005E3C72" w:rsidRDefault="005E3C72" w:rsidP="005E3C72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7 Radnych Rady Miejskiej w posiedzeniu Komisji uczestniczyło 7 Radnych.</w:t>
      </w:r>
    </w:p>
    <w:p w:rsidR="005E3C72" w:rsidRDefault="005E3C72" w:rsidP="005E3C72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E3C72" w:rsidRDefault="005E3C72" w:rsidP="005E3C72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E3C72" w:rsidRDefault="005E3C72" w:rsidP="005E3C72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5E3C72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wyrażenia zgody na powołanie i przystąpienie do stowarzyszenia „Stowarzyszenie Kolej Północnego Mazowsza”.</w:t>
      </w:r>
    </w:p>
    <w:p w:rsidR="005E3C72" w:rsidRDefault="005E3C72" w:rsidP="005E3C72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wspólnej realizacji zadania w zakresie opracowania studium planistyczno-prognostycznego budowy linii kolejowej Zegrze – Przasnysz.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Profilaktyki i Rozwiązywania Problemów Alkoholowych na 2021 rok. 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Przeciwdziałania Narkomanii na 2021 rok. 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składu osobowego Komisji Rozwoju Produkcji, Usług, Handlu i Rolnictwa Rady Miejskiej w Przasnyszu.</w:t>
      </w:r>
    </w:p>
    <w:p w:rsidR="005E3C72" w:rsidRDefault="005E3C72" w:rsidP="005E3C7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rozpatrzenia petycji mieszkańców osiedla nr 3 w sprawie zagospodarowania terenu dawnych boisk przy ul. Wojskowej.</w:t>
      </w:r>
    </w:p>
    <w:p w:rsidR="005E3C72" w:rsidRDefault="005E3C72" w:rsidP="005E3C7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wyznaczenia obszaru i granic aglomeracji Przasnysz.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C72" w:rsidRPr="00C931C5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Przyjęcie Ramowego Planu Pracy Komisji Stałych oraz Rady Miejskiej w Przasnyszu na </w:t>
      </w:r>
      <w:r w:rsidRPr="00C931C5">
        <w:rPr>
          <w:rFonts w:ascii="Times New Roman" w:hAnsi="Times New Roman" w:cs="Times New Roman"/>
          <w:sz w:val="24"/>
          <w:szCs w:val="24"/>
        </w:rPr>
        <w:br/>
        <w:t>I półrocze 2021 r.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Pr="00C931C5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Wieloletniej Prognozy Finansowej Miasta Przasnysza na lata 2021 – 2030.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Pr="00C931C5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5E3C72" w:rsidRPr="00C931C5" w:rsidRDefault="005E3C72" w:rsidP="005E3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uchwalenia uchwały budżetowej Miasta Przasnysza na 2021 rok.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Pr="00C931C5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5E3C72" w:rsidRDefault="005E3C72" w:rsidP="005E3C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3C72" w:rsidRDefault="005E3C72" w:rsidP="005E3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Style w:val="Pogrubienie"/>
          <w:i/>
        </w:rPr>
      </w:pPr>
    </w:p>
    <w:p w:rsidR="005E3C72" w:rsidRDefault="005E3C72" w:rsidP="005E3C7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5E3C72" w:rsidRDefault="005E3C72" w:rsidP="005E3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C72" w:rsidRDefault="005E3C72" w:rsidP="005E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Komisji</w:t>
      </w:r>
    </w:p>
    <w:p w:rsidR="005E3C72" w:rsidRDefault="005E3C72" w:rsidP="005E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C69DF" w:rsidRDefault="005E3C72" w:rsidP="005E3C72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  <w:bookmarkStart w:id="0" w:name="_GoBack"/>
      <w:bookmarkEnd w:id="0"/>
    </w:p>
    <w:sectPr w:rsidR="00BC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2CA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EE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2"/>
    <w:rsid w:val="005E3C72"/>
    <w:rsid w:val="00B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1205-72B4-46EC-A7F9-97B31C6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7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E3C7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5E3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2021-01-28T10:16:00Z</dcterms:created>
  <dcterms:modified xsi:type="dcterms:W3CDTF">2021-01-28T10:19:00Z</dcterms:modified>
</cp:coreProperties>
</file>