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CD" w:rsidRPr="002B7C48" w:rsidRDefault="00A400CD" w:rsidP="00A400CD">
      <w:pPr>
        <w:pStyle w:val="Tytu"/>
        <w:ind w:left="57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Załącznik Nr 2</w:t>
      </w:r>
    </w:p>
    <w:p w:rsidR="00A400CD" w:rsidRPr="002B7C48" w:rsidRDefault="00A400CD" w:rsidP="00A400CD">
      <w:pPr>
        <w:pStyle w:val="Tytu"/>
        <w:ind w:left="504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2B7C48">
        <w:rPr>
          <w:b w:val="0"/>
          <w:sz w:val="24"/>
          <w:szCs w:val="24"/>
        </w:rPr>
        <w:t xml:space="preserve"> do Zarządzenia Nr </w:t>
      </w:r>
      <w:r>
        <w:rPr>
          <w:b w:val="0"/>
          <w:sz w:val="24"/>
          <w:szCs w:val="24"/>
        </w:rPr>
        <w:t xml:space="preserve"> 147/2016</w:t>
      </w:r>
    </w:p>
    <w:p w:rsidR="00A400CD" w:rsidRPr="002B7C48" w:rsidRDefault="00A400CD" w:rsidP="00A400CD">
      <w:pPr>
        <w:jc w:val="center"/>
        <w:rPr>
          <w:bCs/>
          <w:color w:val="000000"/>
        </w:rPr>
      </w:pPr>
      <w:r w:rsidRPr="002B7C48">
        <w:rPr>
          <w:bCs/>
          <w:color w:val="000000"/>
        </w:rPr>
        <w:t xml:space="preserve">                                                                                        </w:t>
      </w:r>
      <w:r>
        <w:rPr>
          <w:bCs/>
          <w:color w:val="000000"/>
        </w:rPr>
        <w:t xml:space="preserve">   </w:t>
      </w:r>
      <w:r w:rsidRPr="002B7C48">
        <w:rPr>
          <w:bCs/>
          <w:color w:val="000000"/>
        </w:rPr>
        <w:t>Burmistrza  Przasnysza</w:t>
      </w:r>
    </w:p>
    <w:p w:rsidR="00A400CD" w:rsidRPr="002B7C48" w:rsidRDefault="00A400CD" w:rsidP="00A400CD">
      <w:pPr>
        <w:tabs>
          <w:tab w:val="center" w:pos="4890"/>
          <w:tab w:val="right" w:pos="9781"/>
        </w:tabs>
        <w:rPr>
          <w:bCs/>
          <w:color w:val="000000"/>
        </w:rPr>
      </w:pPr>
      <w:r w:rsidRPr="002B7C48">
        <w:rPr>
          <w:bCs/>
          <w:color w:val="000000"/>
        </w:rPr>
        <w:tab/>
        <w:t xml:space="preserve">                                                                            </w:t>
      </w:r>
      <w:r>
        <w:rPr>
          <w:bCs/>
          <w:color w:val="000000"/>
        </w:rPr>
        <w:t xml:space="preserve">     </w:t>
      </w:r>
      <w:r w:rsidRPr="002B7C48">
        <w:rPr>
          <w:bCs/>
          <w:color w:val="000000"/>
        </w:rPr>
        <w:t xml:space="preserve">  z dnia</w:t>
      </w:r>
      <w:r>
        <w:rPr>
          <w:bCs/>
          <w:color w:val="000000"/>
        </w:rPr>
        <w:t xml:space="preserve"> 30 grudnia 2016</w:t>
      </w:r>
      <w:r w:rsidRPr="002B7C48">
        <w:rPr>
          <w:bCs/>
          <w:color w:val="000000"/>
        </w:rPr>
        <w:t xml:space="preserve"> r.</w:t>
      </w:r>
    </w:p>
    <w:p w:rsidR="00A400CD" w:rsidRDefault="00A400CD" w:rsidP="00A400CD">
      <w:pPr>
        <w:pStyle w:val="Tytu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rPr>
          <w:sz w:val="24"/>
          <w:szCs w:val="24"/>
        </w:rPr>
      </w:pPr>
      <w:r w:rsidRPr="00DC7CEE">
        <w:rPr>
          <w:sz w:val="24"/>
          <w:szCs w:val="24"/>
        </w:rPr>
        <w:t xml:space="preserve">METODY WYCENY AKTYWÓW I PASYWÓW </w:t>
      </w:r>
    </w:p>
    <w:p w:rsidR="00A400CD" w:rsidRDefault="00A400CD" w:rsidP="00A400CD">
      <w:pPr>
        <w:pStyle w:val="Tytu"/>
        <w:rPr>
          <w:sz w:val="24"/>
          <w:szCs w:val="24"/>
        </w:rPr>
      </w:pPr>
      <w:r w:rsidRPr="00DC7CEE">
        <w:rPr>
          <w:sz w:val="24"/>
          <w:szCs w:val="24"/>
        </w:rPr>
        <w:t>ORAZ USTALANIA WYNIKU FINANSOWEGO</w:t>
      </w:r>
    </w:p>
    <w:p w:rsidR="00A400CD" w:rsidRDefault="00A400CD" w:rsidP="00A400CD">
      <w:pPr>
        <w:pStyle w:val="Tytu"/>
        <w:rPr>
          <w:sz w:val="24"/>
          <w:szCs w:val="24"/>
        </w:rPr>
      </w:pPr>
    </w:p>
    <w:p w:rsidR="00A400CD" w:rsidRDefault="00A400CD" w:rsidP="00A400CD">
      <w:pPr>
        <w:pStyle w:val="Tytu"/>
        <w:rPr>
          <w:sz w:val="24"/>
          <w:szCs w:val="24"/>
        </w:rPr>
      </w:pPr>
    </w:p>
    <w:p w:rsidR="00A400CD" w:rsidRDefault="00A400CD" w:rsidP="00A400CD">
      <w:pPr>
        <w:pStyle w:val="Tytu"/>
        <w:numPr>
          <w:ilvl w:val="0"/>
          <w:numId w:val="1"/>
        </w:numPr>
        <w:jc w:val="left"/>
        <w:rPr>
          <w:sz w:val="24"/>
          <w:szCs w:val="24"/>
        </w:rPr>
      </w:pPr>
      <w:r w:rsidRPr="00DC7CEE">
        <w:rPr>
          <w:sz w:val="24"/>
          <w:szCs w:val="24"/>
        </w:rPr>
        <w:t xml:space="preserve"> </w:t>
      </w:r>
      <w:r>
        <w:rPr>
          <w:sz w:val="24"/>
          <w:szCs w:val="24"/>
        </w:rPr>
        <w:t>Metody</w:t>
      </w:r>
      <w:r w:rsidRPr="00DC7CEE">
        <w:rPr>
          <w:sz w:val="24"/>
          <w:szCs w:val="24"/>
        </w:rPr>
        <w:t xml:space="preserve"> wyceny aktywów i pasywów </w:t>
      </w:r>
    </w:p>
    <w:p w:rsidR="00A400CD" w:rsidRDefault="00A400CD" w:rsidP="00A400CD">
      <w:pPr>
        <w:pStyle w:val="Tytu"/>
        <w:rPr>
          <w:sz w:val="24"/>
          <w:szCs w:val="24"/>
        </w:rPr>
      </w:pPr>
    </w:p>
    <w:p w:rsidR="00A400CD" w:rsidRDefault="00A400CD" w:rsidP="00A400CD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DC7CEE">
        <w:rPr>
          <w:sz w:val="24"/>
          <w:szCs w:val="24"/>
        </w:rPr>
        <w:t>Aktywa i pasywa jednostki</w:t>
      </w:r>
      <w:r w:rsidRPr="00DC7CEE">
        <w:rPr>
          <w:b w:val="0"/>
          <w:sz w:val="24"/>
          <w:szCs w:val="24"/>
        </w:rPr>
        <w:t xml:space="preserve"> wycenia się według zasad określonych w ustawie o rachunkowości oraz w przepisach szczególnych wydanych na podstawie ustawy o </w:t>
      </w:r>
      <w:r>
        <w:rPr>
          <w:b w:val="0"/>
          <w:sz w:val="24"/>
          <w:szCs w:val="24"/>
        </w:rPr>
        <w:t>finansach publicznych według niż</w:t>
      </w:r>
      <w:r w:rsidRPr="00DC7CEE">
        <w:rPr>
          <w:b w:val="0"/>
          <w:sz w:val="24"/>
          <w:szCs w:val="24"/>
        </w:rPr>
        <w:t xml:space="preserve">ej przedstawionych zasad. </w:t>
      </w:r>
    </w:p>
    <w:p w:rsidR="00A400CD" w:rsidRDefault="00A400CD" w:rsidP="00A400CD">
      <w:pPr>
        <w:pStyle w:val="Tytu"/>
        <w:ind w:left="420"/>
        <w:jc w:val="left"/>
        <w:rPr>
          <w:sz w:val="24"/>
          <w:szCs w:val="24"/>
        </w:rPr>
      </w:pP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t>Przy wycenie majątku likwidowanych jednostek lub postawionych w stan likwidacji stosuje się zasady wyceny ustalone w ustawie o rachunkowości dla jednostek kon</w:t>
      </w:r>
      <w:r>
        <w:rPr>
          <w:b w:val="0"/>
          <w:sz w:val="24"/>
          <w:szCs w:val="24"/>
        </w:rPr>
        <w:t>tynuujących działalność chyba, ż</w:t>
      </w:r>
      <w:r w:rsidRPr="00DC7CEE">
        <w:rPr>
          <w:b w:val="0"/>
          <w:sz w:val="24"/>
          <w:szCs w:val="24"/>
        </w:rPr>
        <w:t xml:space="preserve">e przepisy dotyczące likwidacji stanowią inaczej. </w:t>
      </w: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t xml:space="preserve">Środki trwałe stanowiące własność Skarbu Państwa lub jednostki samorządu terytorialnego otrzymane nieodpłatnie, na podstawie decyzji właściwego organu, mogą być wycenione w wartości określonej w tej decyzji. </w:t>
      </w: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Środki trwałe otrzymane od innych jednostek nieodpłatnie lub w formie darowizny lub spadku wycenia się według wartości rynkowej na dzień nabycia. </w:t>
      </w:r>
      <w:r w:rsidRPr="00DC7CEE">
        <w:rPr>
          <w:b w:val="0"/>
          <w:sz w:val="24"/>
          <w:szCs w:val="24"/>
        </w:rPr>
        <w:t>Wartość rynkowa określana jest na podstawie przeciętnych cen stosowanych w obrocie rzeczami tego samego rodzaju i</w:t>
      </w:r>
      <w:r w:rsidRPr="00DC7CEE">
        <w:rPr>
          <w:sz w:val="24"/>
          <w:szCs w:val="24"/>
        </w:rPr>
        <w:t xml:space="preserve"> </w:t>
      </w:r>
      <w:r w:rsidRPr="00DC7CEE">
        <w:rPr>
          <w:b w:val="0"/>
          <w:sz w:val="24"/>
          <w:szCs w:val="24"/>
        </w:rPr>
        <w:t>gatunku, z uwzględnieniem ic</w:t>
      </w:r>
      <w:r>
        <w:rPr>
          <w:b w:val="0"/>
          <w:sz w:val="24"/>
          <w:szCs w:val="24"/>
        </w:rPr>
        <w:t>h stanu i stopnia zuż</w:t>
      </w:r>
      <w:r w:rsidRPr="00DC7CEE">
        <w:rPr>
          <w:b w:val="0"/>
          <w:sz w:val="24"/>
          <w:szCs w:val="24"/>
        </w:rPr>
        <w:t>ycia</w:t>
      </w:r>
      <w:r>
        <w:rPr>
          <w:b w:val="0"/>
          <w:sz w:val="24"/>
          <w:szCs w:val="24"/>
        </w:rPr>
        <w:t>.</w:t>
      </w: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left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t xml:space="preserve">Środki trwałe oraz wartości niematerialne i prawne umarza się (amortyzuje). Odpisy umorzeniowo – amortyzacyjne ustala się według zasad określonych w ustawie o rachunkowości. </w:t>
      </w:r>
    </w:p>
    <w:p w:rsidR="00A400CD" w:rsidRDefault="00A400CD" w:rsidP="00A400CD">
      <w:pPr>
        <w:pStyle w:val="Tytu"/>
        <w:jc w:val="left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DC7CEE">
        <w:rPr>
          <w:sz w:val="24"/>
          <w:szCs w:val="24"/>
        </w:rPr>
        <w:t>Wartości niematerialne i prawne</w:t>
      </w:r>
      <w:r w:rsidRPr="00DC7CEE">
        <w:rPr>
          <w:b w:val="0"/>
          <w:sz w:val="24"/>
          <w:szCs w:val="24"/>
        </w:rPr>
        <w:t xml:space="preserve"> nabyte z własnych środków wprowadza się do ewidencji w cenie nabycia, zaś otrzymane nieodpłatnie na podstawie decyzji właściwego organu w wartości określonej w tej decyzji, a otrzymane na podstawie darowizny, w wartości rynkowej na dzień nabycia. </w:t>
      </w:r>
    </w:p>
    <w:p w:rsidR="00A400CD" w:rsidRDefault="00A400CD" w:rsidP="00A400CD">
      <w:pPr>
        <w:pStyle w:val="Tytu"/>
        <w:ind w:left="420"/>
        <w:jc w:val="left"/>
        <w:rPr>
          <w:sz w:val="24"/>
          <w:szCs w:val="24"/>
        </w:rPr>
      </w:pPr>
    </w:p>
    <w:p w:rsidR="00A400CD" w:rsidRDefault="00A400CD" w:rsidP="00A400CD">
      <w:pPr>
        <w:pStyle w:val="Tytu"/>
        <w:ind w:left="420"/>
        <w:jc w:val="left"/>
        <w:rPr>
          <w:sz w:val="24"/>
          <w:szCs w:val="24"/>
        </w:rPr>
      </w:pPr>
      <w:r w:rsidRPr="00DC7CEE">
        <w:rPr>
          <w:b w:val="0"/>
          <w:sz w:val="24"/>
          <w:szCs w:val="24"/>
        </w:rPr>
        <w:t>Wartość rynkowa określana jest na podstawie przeciętnych cen stosowanych w obrocie rzeczami tego samego rodzaju i</w:t>
      </w:r>
      <w:r w:rsidRPr="00DC7CEE">
        <w:rPr>
          <w:sz w:val="24"/>
          <w:szCs w:val="24"/>
        </w:rPr>
        <w:t xml:space="preserve"> </w:t>
      </w:r>
      <w:r w:rsidRPr="00DC7CEE">
        <w:rPr>
          <w:b w:val="0"/>
          <w:sz w:val="24"/>
          <w:szCs w:val="24"/>
        </w:rPr>
        <w:t>gatunku, z uwzględnieniem ic</w:t>
      </w:r>
      <w:r>
        <w:rPr>
          <w:b w:val="0"/>
          <w:sz w:val="24"/>
          <w:szCs w:val="24"/>
        </w:rPr>
        <w:t>h stanu i stopnia zuż</w:t>
      </w:r>
      <w:r w:rsidRPr="00DC7CEE">
        <w:rPr>
          <w:b w:val="0"/>
          <w:sz w:val="24"/>
          <w:szCs w:val="24"/>
        </w:rPr>
        <w:t>ycia.</w:t>
      </w:r>
      <w:r w:rsidRPr="00DC7CEE">
        <w:rPr>
          <w:sz w:val="24"/>
          <w:szCs w:val="24"/>
        </w:rPr>
        <w:t xml:space="preserve"> </w:t>
      </w:r>
    </w:p>
    <w:p w:rsidR="00A400CD" w:rsidRDefault="00A400CD" w:rsidP="00A400CD">
      <w:pPr>
        <w:pStyle w:val="Tytu"/>
        <w:ind w:left="420"/>
        <w:jc w:val="left"/>
        <w:rPr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t>Wartości niematerialne i prawne o wartości początkowej wy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 xml:space="preserve">szej od wartości ustalonej w przepisach o podatku dochodowym od osób prawnych (z wyjątkiem związanych z pomocami dydaktycznymi) podlegają umarzaniu na podstawie aktualnego planu amortyzacji. Stawki amortyzacyjne ustalane są zgodnie ze stawkami określonymi w przepisach o podatku dochodowym od osób prawnych.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t>Umorzenie ujmowane jest na koncie 071„Umorzenie środków trwałych oraz wartości niematerialnych i prawnych”. Amortyzacja obcią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 xml:space="preserve">a konto 400 „Amortyzacja”.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DC7CEE">
        <w:rPr>
          <w:b w:val="0"/>
          <w:sz w:val="24"/>
          <w:szCs w:val="24"/>
        </w:rPr>
        <w:lastRenderedPageBreak/>
        <w:t>Wartości niematerialne i prawne zakupione ze środków na wydatki bie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>ące oraz stanowiące pierwsze wyposa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>enie nowych obiektów o wartości początkowej ni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>szej od wymienionej w ustawie o podatku dochodowym od osób prawnych, a tak</w:t>
      </w:r>
      <w:r>
        <w:rPr>
          <w:b w:val="0"/>
          <w:sz w:val="24"/>
          <w:szCs w:val="24"/>
        </w:rPr>
        <w:t>ż</w:t>
      </w:r>
      <w:r w:rsidRPr="00DC7CEE">
        <w:rPr>
          <w:b w:val="0"/>
          <w:sz w:val="24"/>
          <w:szCs w:val="24"/>
        </w:rPr>
        <w:t>e będące pomocami dydaktycznymi albo ich nieodłącznymi częściami traktuje się jako pozostałe wartości niematerialne i prawne, które umarzane są w 100% w miesiącu p</w:t>
      </w:r>
      <w:r>
        <w:rPr>
          <w:b w:val="0"/>
          <w:sz w:val="24"/>
          <w:szCs w:val="24"/>
        </w:rPr>
        <w:t>rzyjęcia do uż</w:t>
      </w:r>
      <w:r w:rsidRPr="00DC7CEE">
        <w:rPr>
          <w:b w:val="0"/>
          <w:sz w:val="24"/>
          <w:szCs w:val="24"/>
        </w:rPr>
        <w:t>ywania, a umorzenie to ujmowane jest na koncie 072 „Umorzenie pozostałych środków trwałych oraz wartości niematerialnych i prawnych” w korespondencji z kontem 020-1 „Wartości niematerialne i prawne – pozostałe środki</w:t>
      </w:r>
      <w:r w:rsidRPr="00DC7CEE">
        <w:rPr>
          <w:sz w:val="24"/>
          <w:szCs w:val="24"/>
        </w:rPr>
        <w:t xml:space="preserve"> </w:t>
      </w:r>
      <w:r w:rsidRPr="007A108F">
        <w:rPr>
          <w:b w:val="0"/>
          <w:sz w:val="24"/>
          <w:szCs w:val="24"/>
        </w:rPr>
        <w:t xml:space="preserve">trwałe”.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Ewidencja szczegółowa dla wartości niematerialnych i prawnych umo</w:t>
      </w:r>
      <w:r>
        <w:rPr>
          <w:b w:val="0"/>
          <w:sz w:val="24"/>
          <w:szCs w:val="24"/>
        </w:rPr>
        <w:t>ż</w:t>
      </w:r>
      <w:r w:rsidRPr="007A108F">
        <w:rPr>
          <w:b w:val="0"/>
          <w:sz w:val="24"/>
          <w:szCs w:val="24"/>
        </w:rPr>
        <w:t>liwia ustalenie umorzenia oddzielnie dla podstawowych i dla pozostałych wartości niematerialnych i prawnych. W tym celu zakłada się dwa konta analityczne: jedno dla umarzanych sukcesywnie zgodnie z planem amortyzacji 020-1 „</w:t>
      </w:r>
      <w:r>
        <w:rPr>
          <w:b w:val="0"/>
          <w:sz w:val="24"/>
          <w:szCs w:val="24"/>
        </w:rPr>
        <w:t>Podstawowe</w:t>
      </w:r>
      <w:r w:rsidRPr="007A108F">
        <w:rPr>
          <w:b w:val="0"/>
          <w:sz w:val="24"/>
          <w:szCs w:val="24"/>
        </w:rPr>
        <w:t xml:space="preserve"> niematerialne i prawne”, drugie dla odpisywanych w 100% wartości początkowej w koszty operacyjn</w:t>
      </w:r>
      <w:r>
        <w:rPr>
          <w:b w:val="0"/>
          <w:sz w:val="24"/>
          <w:szCs w:val="24"/>
        </w:rPr>
        <w:t>e w momencie przyjęcia ich do uż</w:t>
      </w:r>
      <w:r w:rsidRPr="007A108F">
        <w:rPr>
          <w:b w:val="0"/>
          <w:sz w:val="24"/>
          <w:szCs w:val="24"/>
        </w:rPr>
        <w:t>ywania 020</w:t>
      </w:r>
      <w:r>
        <w:rPr>
          <w:b w:val="0"/>
          <w:sz w:val="24"/>
          <w:szCs w:val="24"/>
        </w:rPr>
        <w:t>-2</w:t>
      </w:r>
      <w:r w:rsidRPr="007A108F">
        <w:rPr>
          <w:b w:val="0"/>
          <w:sz w:val="24"/>
          <w:szCs w:val="24"/>
        </w:rPr>
        <w:t xml:space="preserve"> „Pozostałe wartości niematerialne i prawne”.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Wartości niematerialne i prawne umarza się i amortyzuje jednorazowo za okres całego roku w grudniu. Nowo przyjęte wartości niematerialne i prawne umarza się oraz amortyzuje począwszy od następnego miesiąca po mies</w:t>
      </w:r>
      <w:r>
        <w:rPr>
          <w:b w:val="0"/>
          <w:sz w:val="24"/>
          <w:szCs w:val="24"/>
        </w:rPr>
        <w:t>iącu, w którym przyjęto je do uż</w:t>
      </w:r>
      <w:r w:rsidRPr="007A108F">
        <w:rPr>
          <w:b w:val="0"/>
          <w:sz w:val="24"/>
          <w:szCs w:val="24"/>
        </w:rPr>
        <w:t xml:space="preserve">ywania.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sz w:val="24"/>
          <w:szCs w:val="24"/>
        </w:rPr>
        <w:t xml:space="preserve">3. Rzeczowe aktywa </w:t>
      </w:r>
      <w:r w:rsidRPr="007A108F">
        <w:rPr>
          <w:b w:val="0"/>
          <w:sz w:val="24"/>
          <w:szCs w:val="24"/>
        </w:rPr>
        <w:t xml:space="preserve">trwałe obejmują: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1) środki trwałe,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2) środki trwałe w budowie (Inwestycje)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Środki trwałe to składniki aktywów zdefiniowane w art. 3 ust. 1 pkt 15 ustawy o rachunkowości oraz środki trwałe stanowiące własność Miasta P</w:t>
      </w:r>
      <w:r>
        <w:rPr>
          <w:b w:val="0"/>
          <w:sz w:val="24"/>
          <w:szCs w:val="24"/>
        </w:rPr>
        <w:t>rzasnysza</w:t>
      </w:r>
      <w:r w:rsidRPr="007A108F">
        <w:rPr>
          <w:b w:val="0"/>
          <w:sz w:val="24"/>
          <w:szCs w:val="24"/>
        </w:rPr>
        <w:t>, otrzymane w zarząd lub u</w:t>
      </w:r>
      <w:r>
        <w:rPr>
          <w:b w:val="0"/>
          <w:sz w:val="24"/>
          <w:szCs w:val="24"/>
        </w:rPr>
        <w:t>ż</w:t>
      </w:r>
      <w:r w:rsidRPr="007A108F">
        <w:rPr>
          <w:b w:val="0"/>
          <w:sz w:val="24"/>
          <w:szCs w:val="24"/>
        </w:rPr>
        <w:t>ytkowanie i przeznaczone na potrzeby jednostki. Środki trwałe obejmują w szczególności: nieru</w:t>
      </w:r>
      <w:r>
        <w:rPr>
          <w:b w:val="0"/>
          <w:sz w:val="24"/>
          <w:szCs w:val="24"/>
        </w:rPr>
        <w:t>chomości, w tym grunty, prawo uż</w:t>
      </w:r>
      <w:r w:rsidRPr="007A108F">
        <w:rPr>
          <w:b w:val="0"/>
          <w:sz w:val="24"/>
          <w:szCs w:val="24"/>
        </w:rPr>
        <w:t xml:space="preserve">ytkowania wieczystego gruntu, lokale będące odrębną własnością, budynki, budowle, maszyny i urządzenia, środki transportu i inne rzeczy, ulepszenie w obcych środkach trwałych.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Środki trwałe w dniu przyjęcia do u</w:t>
      </w:r>
      <w:r>
        <w:rPr>
          <w:b w:val="0"/>
          <w:sz w:val="24"/>
          <w:szCs w:val="24"/>
        </w:rPr>
        <w:t>ż</w:t>
      </w:r>
      <w:r w:rsidRPr="007A108F">
        <w:rPr>
          <w:b w:val="0"/>
          <w:sz w:val="24"/>
          <w:szCs w:val="24"/>
        </w:rPr>
        <w:t xml:space="preserve">ytkowania wycenia się: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1) </w:t>
      </w:r>
      <w:r w:rsidRPr="00E878BC">
        <w:rPr>
          <w:b w:val="0"/>
          <w:bCs w:val="0"/>
          <w:color w:val="auto"/>
          <w:sz w:val="24"/>
          <w:szCs w:val="24"/>
        </w:rPr>
        <w:t>w przypadku zakupu – według ceny nabycia lub ceny zakupu, jeśli koszty zakupu nie</w:t>
      </w:r>
      <w:r w:rsidRPr="007A108F">
        <w:rPr>
          <w:b w:val="0"/>
          <w:sz w:val="24"/>
          <w:szCs w:val="24"/>
        </w:rPr>
        <w:t xml:space="preserve"> stanowią istotnej wartości,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2) w przypadku wytworzenia we własnym zakresie</w:t>
      </w:r>
      <w:r w:rsidRPr="00DC7CEE">
        <w:rPr>
          <w:sz w:val="24"/>
          <w:szCs w:val="24"/>
        </w:rPr>
        <w:t xml:space="preserve"> – </w:t>
      </w:r>
      <w:r w:rsidRPr="007A108F">
        <w:rPr>
          <w:b w:val="0"/>
          <w:sz w:val="24"/>
          <w:szCs w:val="24"/>
        </w:rPr>
        <w:t>według kosztu wytworzenia, zaś w przypadku trudności z ustaleniem kosztu wytworzenia – według wyceny dokonanej przez rzeczoznawcę,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 3) w przypadku ujawnienia w trakcie inwentaryzacji – według posiadanych</w:t>
      </w:r>
      <w:r>
        <w:rPr>
          <w:b w:val="0"/>
          <w:sz w:val="24"/>
          <w:szCs w:val="24"/>
        </w:rPr>
        <w:t xml:space="preserve"> dokumentów z uwzględnieniem zuż</w:t>
      </w:r>
      <w:r w:rsidRPr="007A108F">
        <w:rPr>
          <w:b w:val="0"/>
          <w:sz w:val="24"/>
          <w:szCs w:val="24"/>
        </w:rPr>
        <w:t xml:space="preserve">ycia, a przy ich braku według wartości godziwej,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>4) w przypadku spadku lub darowizny – według wartości godz</w:t>
      </w:r>
      <w:r>
        <w:rPr>
          <w:b w:val="0"/>
          <w:sz w:val="24"/>
          <w:szCs w:val="24"/>
        </w:rPr>
        <w:t>iwej z dnia otrzymania lub w niż</w:t>
      </w:r>
      <w:r w:rsidRPr="007A108F">
        <w:rPr>
          <w:b w:val="0"/>
          <w:sz w:val="24"/>
          <w:szCs w:val="24"/>
        </w:rPr>
        <w:t xml:space="preserve">szej wartości określonej w umowie o przekazaniu,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5) w przypadku otrzymania w sposób nieodpłatny od Skarbu Państwa lub jednostki samorządu terytorialnego – w wysokości określonej w decyzji o przekazaniu,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6) w przypadku otrzymania środka na skutek wymiany środka niesprawnego – w wysokości wynikającej z dowodu dostawcy, z podaniem cech szczególnych nowego środka.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7A108F">
        <w:rPr>
          <w:b w:val="0"/>
          <w:sz w:val="24"/>
          <w:szCs w:val="24"/>
        </w:rPr>
        <w:t xml:space="preserve">Na dzień bilansowy środki trwałe (z wyjątkiem gruntów, których się nie umarza) wycenia się w wartości netto, tj. z uwzględnieniem odpisów umorzeniowych ustalonych na dzień bilansowy. Środki trwałe ewidencjonuje się w podziale na: 1) podstawowe środki trwałe </w:t>
      </w:r>
      <w:r w:rsidRPr="007A108F">
        <w:rPr>
          <w:b w:val="0"/>
          <w:sz w:val="24"/>
          <w:szCs w:val="24"/>
        </w:rPr>
        <w:lastRenderedPageBreak/>
        <w:t>na koncie 011„Środki trwałe”, 2) pozostałe środki trwałe na koncie 013 „Pozostałe środki trwałe”. Podstawowe środki trwałe finansuje się ze środków na inwestycje w rozumieniu ustawy o finansach publicznych. Umarzane są (z wyjątkiem gruntów) stopniowo na podstawie aktualnego planu amortyzacji według stawek amortyzacyjnych ustalonych w ustawie o podatku dochodowym</w:t>
      </w:r>
      <w:r w:rsidRPr="00DC7CEE">
        <w:rPr>
          <w:sz w:val="24"/>
          <w:szCs w:val="24"/>
        </w:rPr>
        <w:t xml:space="preserve"> </w:t>
      </w:r>
      <w:r w:rsidRPr="00455B76">
        <w:rPr>
          <w:b w:val="0"/>
          <w:sz w:val="24"/>
          <w:szCs w:val="24"/>
        </w:rPr>
        <w:t>od osób prawnych. Odpisów umorzeniowych dokonuje się począwszy od miesiąca następującego po miesiącu</w:t>
      </w:r>
      <w:r>
        <w:rPr>
          <w:b w:val="0"/>
          <w:sz w:val="24"/>
          <w:szCs w:val="24"/>
        </w:rPr>
        <w:t xml:space="preserve"> przyjęcia środka trwałego do uż</w:t>
      </w:r>
      <w:r w:rsidRPr="00455B76">
        <w:rPr>
          <w:b w:val="0"/>
          <w:sz w:val="24"/>
          <w:szCs w:val="24"/>
        </w:rPr>
        <w:t>ywania. Umorzenie ujmowane jest na koncie 071 „Umorzenie środków trwałych oraz wartości niematerialnych i prawnych”. Amortyzacja obcią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a konto 400 „Amortyzacja” na koniec roku. Środki trwałe umarza się i amortyzuje jednorazowo za okres całego roku w grudniu. W jednostce przyjęto metodę liniową dla wszystkich środków trwałych.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  <w:r w:rsidRPr="00455B76">
        <w:rPr>
          <w:b w:val="0"/>
          <w:sz w:val="24"/>
          <w:szCs w:val="24"/>
        </w:rPr>
        <w:t>Aktualizacji wartości początkowej i dotychczasowego umorzenia środków trwałych dokonuje się wyłącznie na podstawie odrębnych przepisów, a wyniki takiej aktualizacji odnosi się na fundusz jednostki. Na potrzeby wyceny bilansowej wartość gruntów nie podlega aktualizacji.</w:t>
      </w: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DC7CEE">
        <w:rPr>
          <w:sz w:val="24"/>
          <w:szCs w:val="24"/>
        </w:rPr>
        <w:t xml:space="preserve">Pozostałe środki trwałe </w:t>
      </w:r>
      <w:r w:rsidRPr="00455B76">
        <w:rPr>
          <w:b w:val="0"/>
          <w:sz w:val="24"/>
          <w:szCs w:val="24"/>
        </w:rPr>
        <w:t xml:space="preserve">to środki trwałe wymienione w § 6 ust. 3 „rozporządzenia”, które </w:t>
      </w:r>
      <w:r>
        <w:rPr>
          <w:b w:val="0"/>
          <w:sz w:val="24"/>
          <w:szCs w:val="24"/>
        </w:rPr>
        <w:t>finansuje się ze środków na bież</w:t>
      </w:r>
      <w:r w:rsidRPr="00455B76">
        <w:rPr>
          <w:b w:val="0"/>
          <w:sz w:val="24"/>
          <w:szCs w:val="24"/>
        </w:rPr>
        <w:t>ące wydatki (z wyjątkiem pierwszego wyposa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enia nowego obiektu, które tak jak ten obiekt finansowane są ze środków na inwestycje). Obejmują środki trwałe o wartości początkowej nieprzekraczającej wielkości ustalonej w przepisach o podatku dochodowym od osób prawnych, dla których odpisy amortyzacyjne są uznawane za koszt uzyskania przychodu w 100% ich wartośc</w:t>
      </w:r>
      <w:r>
        <w:rPr>
          <w:b w:val="0"/>
          <w:sz w:val="24"/>
          <w:szCs w:val="24"/>
        </w:rPr>
        <w:t>i w momencie oddania do uż</w:t>
      </w:r>
      <w:r w:rsidRPr="00455B76">
        <w:rPr>
          <w:b w:val="0"/>
          <w:sz w:val="24"/>
          <w:szCs w:val="24"/>
        </w:rPr>
        <w:t xml:space="preserve">ywania.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Pr="00BD3802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BD3802">
        <w:rPr>
          <w:b w:val="0"/>
          <w:sz w:val="24"/>
          <w:szCs w:val="24"/>
        </w:rPr>
        <w:t>Ewidencją ilościowo-wartościową obejmuje się pozostałe środki trwałe, stanowiące:</w:t>
      </w:r>
    </w:p>
    <w:p w:rsidR="00A400CD" w:rsidRPr="00BD3802" w:rsidRDefault="00A400CD" w:rsidP="00A400CD">
      <w:pPr>
        <w:pStyle w:val="Tytu"/>
        <w:numPr>
          <w:ilvl w:val="1"/>
          <w:numId w:val="1"/>
        </w:numPr>
        <w:ind w:firstLine="0"/>
        <w:jc w:val="both"/>
        <w:rPr>
          <w:b w:val="0"/>
          <w:sz w:val="24"/>
          <w:szCs w:val="24"/>
        </w:rPr>
      </w:pPr>
      <w:r w:rsidRPr="00BD3802">
        <w:rPr>
          <w:b w:val="0"/>
          <w:sz w:val="24"/>
          <w:szCs w:val="24"/>
        </w:rPr>
        <w:t>sprzęt biurowy (komputery, drukarki, skanery, niszczarki, aparaty fotograficzne) o wartości powyżej 500,00 zł,</w:t>
      </w:r>
    </w:p>
    <w:p w:rsidR="00A400CD" w:rsidRPr="00BD3802" w:rsidRDefault="00A400CD" w:rsidP="00A400CD">
      <w:pPr>
        <w:pStyle w:val="Tytu"/>
        <w:numPr>
          <w:ilvl w:val="1"/>
          <w:numId w:val="1"/>
        </w:numPr>
        <w:ind w:firstLine="0"/>
        <w:jc w:val="both"/>
        <w:rPr>
          <w:b w:val="0"/>
          <w:sz w:val="24"/>
          <w:szCs w:val="24"/>
        </w:rPr>
      </w:pPr>
      <w:r w:rsidRPr="00BD3802">
        <w:rPr>
          <w:b w:val="0"/>
          <w:sz w:val="24"/>
          <w:szCs w:val="24"/>
        </w:rPr>
        <w:t>sprzęty AGD (lodówki, odkurzacze, warniki itp.) i gospodarczy (kosiarki, zamiatarki itp. o wartości powyżej 500,00 zł,</w:t>
      </w:r>
    </w:p>
    <w:p w:rsidR="00A400CD" w:rsidRPr="00BD3802" w:rsidRDefault="00A400CD" w:rsidP="00A400CD">
      <w:pPr>
        <w:pStyle w:val="Tytu"/>
        <w:numPr>
          <w:ilvl w:val="1"/>
          <w:numId w:val="1"/>
        </w:numPr>
        <w:ind w:firstLine="0"/>
        <w:jc w:val="both"/>
        <w:rPr>
          <w:b w:val="0"/>
          <w:sz w:val="24"/>
          <w:szCs w:val="24"/>
        </w:rPr>
      </w:pPr>
      <w:r w:rsidRPr="00BD3802">
        <w:rPr>
          <w:b w:val="0"/>
          <w:sz w:val="24"/>
          <w:szCs w:val="24"/>
        </w:rPr>
        <w:t xml:space="preserve">pozostałe wyposażenie o wartości powyżej 2.000,00 zł, </w:t>
      </w: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</w:p>
    <w:p w:rsidR="00A400CD" w:rsidRPr="00BD3802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BD3802">
        <w:rPr>
          <w:b w:val="0"/>
          <w:sz w:val="24"/>
          <w:szCs w:val="24"/>
        </w:rPr>
        <w:t xml:space="preserve">Bez względu na wartość </w:t>
      </w:r>
      <w:r w:rsidRPr="00BD3802">
        <w:rPr>
          <w:b w:val="0"/>
          <w:sz w:val="24"/>
          <w:szCs w:val="24"/>
          <w:u w:val="single"/>
        </w:rPr>
        <w:t>nie prowadzi się ksiąg inwentarzowych</w:t>
      </w:r>
      <w:r w:rsidRPr="00BD3802">
        <w:rPr>
          <w:b w:val="0"/>
          <w:sz w:val="24"/>
          <w:szCs w:val="24"/>
        </w:rPr>
        <w:t xml:space="preserve"> dla takich składników jak: książki, środki dydaktyczne, odzież i umundurowanie, meble i dywany, środki czystości, materiały biurowe.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 </w:t>
      </w:r>
      <w:r w:rsidRPr="00455B76">
        <w:rPr>
          <w:sz w:val="24"/>
          <w:szCs w:val="24"/>
        </w:rPr>
        <w:t>Środki trwałe w budowie (inwestycj</w:t>
      </w:r>
      <w:r w:rsidRPr="00455B76">
        <w:rPr>
          <w:b w:val="0"/>
          <w:sz w:val="24"/>
          <w:szCs w:val="24"/>
        </w:rPr>
        <w:t>e) to koszty poniesione w okresie budowy, monta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u, przystosowania, ulepszenia i nabycia podstawowych środków trwałych oraz koszty nabycia pozostałych środków trwałych stanowiących pierwsze wyposa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enie nowych obiektów zliczone do dnia bilansowego lub do dnia zakończenia inwestycji, w tym równie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: niepodlegający odliczeniu podatek od towarów i usług oraz podatek akcyzowy, koszt obsługi zobowiązań zaciągniętych w celu ich sfinansowania i związane z nimi ró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nice kursowe, opłaty notarialne, sądowe itp., odszkodowania dla osób fizycznych i prawnych wynikłe w toku inwestycji. Do kosztów wytworzenia podstawowych środków trwałych nie zalicza się kosztów ogólnego zarządu.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>W jednostkach bud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etowych do kosztów inwestycji zalicza się w szczególności następujące koszty: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1) dokumentacji projektowej,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2) nabycia gruntów i innych składników majątku, związanych z budową,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3) badań geodezyjnych i innych dotyczących określenia właściwości geologicznych terenu, 4) przygotowania terenu pod budowę,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lastRenderedPageBreak/>
        <w:t>5) opłat z tytułu u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ytkowania gruntów i terenów w okresie budowy,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>6) zało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enia stref ochronnych i zieleni,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7) nadzoru autorskiego i inwestorskiego, </w:t>
      </w:r>
    </w:p>
    <w:p w:rsidR="00A400CD" w:rsidRPr="00455B76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8) ubezpieczeń majątkowych obiektów w trakcie budowy,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9) sprzątania obiektów poprzedzające oddanie go do użytkowania,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10) inne koszty bezpośrednio związane z budową.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455B76">
        <w:rPr>
          <w:b w:val="0"/>
          <w:sz w:val="24"/>
          <w:szCs w:val="24"/>
        </w:rPr>
        <w:t xml:space="preserve">Środki trwałe w budowie wycenia się na dzień bilansowy w wysokości ogółu poniesionych kosztów w związku z ich nabyciem lub wytworzeniem, pomniejszonych o odpisy z tytułu trwałej utraty wartości.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sz w:val="24"/>
          <w:szCs w:val="24"/>
        </w:rPr>
        <w:t>4. Nale</w:t>
      </w:r>
      <w:r>
        <w:rPr>
          <w:sz w:val="24"/>
          <w:szCs w:val="24"/>
        </w:rPr>
        <w:t>ż</w:t>
      </w:r>
      <w:r w:rsidRPr="00960751">
        <w:rPr>
          <w:sz w:val="24"/>
          <w:szCs w:val="24"/>
        </w:rPr>
        <w:t>ności długoterminowe</w:t>
      </w:r>
      <w:r w:rsidRPr="00455B76">
        <w:rPr>
          <w:b w:val="0"/>
          <w:sz w:val="24"/>
          <w:szCs w:val="24"/>
        </w:rPr>
        <w:t xml:space="preserve"> to nale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ności, których termin zapadalności przypada w okresie dłu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szym ni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 12 miesięcy, licząc od dnia bilansowego.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  <w:r w:rsidRPr="00455B76">
        <w:rPr>
          <w:b w:val="0"/>
          <w:sz w:val="24"/>
          <w:szCs w:val="24"/>
        </w:rPr>
        <w:t>Zgodnie z § 8 ust. 5 i 6 „</w:t>
      </w:r>
      <w:r>
        <w:rPr>
          <w:b w:val="0"/>
          <w:sz w:val="24"/>
          <w:szCs w:val="24"/>
        </w:rPr>
        <w:t>rozporządzenia” odsetki od należ</w:t>
      </w:r>
      <w:r w:rsidRPr="00455B76">
        <w:rPr>
          <w:b w:val="0"/>
          <w:sz w:val="24"/>
          <w:szCs w:val="24"/>
        </w:rPr>
        <w:t>ności ujmowane są w księgach rachunkowych w momencie ich zapłaty, lecz nie później ni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 pod datą ostatniego dnia kwartału w wysokości odsetek nale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>nych na konie</w:t>
      </w:r>
      <w:r>
        <w:rPr>
          <w:b w:val="0"/>
          <w:sz w:val="24"/>
          <w:szCs w:val="24"/>
        </w:rPr>
        <w:t>c tego kwartału, natomiast należności wyraż</w:t>
      </w:r>
      <w:r w:rsidRPr="00455B76">
        <w:rPr>
          <w:b w:val="0"/>
          <w:sz w:val="24"/>
          <w:szCs w:val="24"/>
        </w:rPr>
        <w:t>one w walutach obcych wycenia się nie później ni</w:t>
      </w:r>
      <w:r>
        <w:rPr>
          <w:b w:val="0"/>
          <w:sz w:val="24"/>
          <w:szCs w:val="24"/>
        </w:rPr>
        <w:t>ż</w:t>
      </w:r>
      <w:r w:rsidRPr="00455B76">
        <w:rPr>
          <w:b w:val="0"/>
          <w:sz w:val="24"/>
          <w:szCs w:val="24"/>
        </w:rPr>
        <w:t xml:space="preserve"> na koniec kwartału, według zasad obowiązujących na dzień bilansowy, tj. według obowiązującego na ten dzień kursu</w:t>
      </w:r>
      <w:r w:rsidRPr="00DC7CEE">
        <w:rPr>
          <w:sz w:val="24"/>
          <w:szCs w:val="24"/>
        </w:rPr>
        <w:t xml:space="preserve"> </w:t>
      </w:r>
      <w:r w:rsidRPr="00960751">
        <w:rPr>
          <w:b w:val="0"/>
          <w:sz w:val="24"/>
          <w:szCs w:val="24"/>
        </w:rPr>
        <w:t>średniego ogłoszonego dla danej waluty przez NBP</w:t>
      </w:r>
      <w:r w:rsidRPr="00DC7CEE">
        <w:rPr>
          <w:sz w:val="24"/>
          <w:szCs w:val="24"/>
        </w:rPr>
        <w:t xml:space="preserve">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Kwotę 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ności ustaloną na dzień bilansowy pomniejsza się o odpisy aktualizujące jej wartość zgodnie z zasadą ostro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ności.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Odpisy dokonywane są w cię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ar pozostałych kosztów operacyjnych lub kosztów finansowych (w zale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ności od charakteru należności), a ich wysokość ustala się według art. 35b ust. 1 ustawy o rachunkowości, przy czym (§ 8 ust. 2 i 3 „rozporządzenia”):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1) w organie odpisy aktualizujące wartość należności z tytułu rozchodów budżetu zalicza się do wyników na pozostałych operacjach </w:t>
      </w:r>
      <w:proofErr w:type="spellStart"/>
      <w:r w:rsidRPr="00960751">
        <w:rPr>
          <w:b w:val="0"/>
          <w:sz w:val="24"/>
          <w:szCs w:val="24"/>
        </w:rPr>
        <w:t>niekasowych</w:t>
      </w:r>
      <w:proofErr w:type="spellEnd"/>
      <w:r w:rsidRPr="00960751">
        <w:rPr>
          <w:b w:val="0"/>
          <w:sz w:val="24"/>
          <w:szCs w:val="24"/>
        </w:rPr>
        <w:t xml:space="preserve">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2) odpisy aktualizujące wartość należności dotyczących funduszy tworzonych na podstawie ustaw obciążają te fundusze.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Odpisy aktualizujące wartość należności dokonywane są najpóźniej na koniec roku obrotowego. Na dzień bilansowy należności i udzielone pożyczki długoterminowe wyceniane są w kwocie wymaganej zapłaty.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sz w:val="24"/>
          <w:szCs w:val="24"/>
        </w:rPr>
        <w:t xml:space="preserve">5. Długoterminowe aktywa finansowe </w:t>
      </w:r>
      <w:r w:rsidRPr="00960751">
        <w:rPr>
          <w:b w:val="0"/>
          <w:sz w:val="24"/>
          <w:szCs w:val="24"/>
        </w:rPr>
        <w:t xml:space="preserve">to aktywa finansowe (rozumiane zgodnie z ustawą o rachunkowości jako inwestycje długoterminowe).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Obejmują w szczególności: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1) akcje i udziały w obcych podmiotach gospodarczych,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2) akcje i inne długoterminowe papiery wartościowe traktowane jako lokaty długoterminowe.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Na dzień przyjęcia do ewidencji wyceniane są w cen</w:t>
      </w:r>
      <w:r>
        <w:rPr>
          <w:b w:val="0"/>
          <w:sz w:val="24"/>
          <w:szCs w:val="24"/>
        </w:rPr>
        <w:t>ie nabycia lub cenie zakupu, jeś</w:t>
      </w:r>
      <w:r w:rsidRPr="00960751">
        <w:rPr>
          <w:b w:val="0"/>
          <w:sz w:val="24"/>
          <w:szCs w:val="24"/>
        </w:rPr>
        <w:t xml:space="preserve">li koszty przeprowadzenia transakcji nie są istotne.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Na dzień bilansowy udziały w innych jednostkach oraz inne inwestycje długoterminowe wyceniane są w cenie nabycia pomniejszonej o odpisy z tytułu trwałej utraty wartości.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sz w:val="24"/>
          <w:szCs w:val="24"/>
        </w:rPr>
        <w:t>6. Należności krótkoterminowe</w:t>
      </w:r>
      <w:r w:rsidRPr="00960751">
        <w:rPr>
          <w:b w:val="0"/>
          <w:sz w:val="24"/>
          <w:szCs w:val="24"/>
        </w:rPr>
        <w:t xml:space="preserve"> to należności o terminie spłaty krótszym od jednego roku od dnia bilansowego.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Wyceniane są w wartości nominalnej łącznie z podatkiem VAT, a na dzień bilansowy w wysokości wymaganej zapłaty, czyli łącznie z wymagalnymi odsetkami z zachowaniem zasady ostro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nej wyceny, tj. w wysokości netto, czyli po pomniejszeniu o wartość </w:t>
      </w:r>
      <w:r w:rsidRPr="00960751">
        <w:rPr>
          <w:b w:val="0"/>
          <w:sz w:val="24"/>
          <w:szCs w:val="24"/>
        </w:rPr>
        <w:lastRenderedPageBreak/>
        <w:t>ewentualnych odpisów aktualizujących dotyczących 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ności wątpliwych (art. 35b ust. 1 ustawy o rachunkowości). </w:t>
      </w: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  <w:r w:rsidRPr="00960751">
        <w:rPr>
          <w:b w:val="0"/>
          <w:sz w:val="24"/>
          <w:szCs w:val="24"/>
        </w:rPr>
        <w:t>Nale</w:t>
      </w:r>
      <w:r>
        <w:rPr>
          <w:b w:val="0"/>
          <w:sz w:val="24"/>
          <w:szCs w:val="24"/>
        </w:rPr>
        <w:t>żności i udzielone poż</w:t>
      </w:r>
      <w:r w:rsidRPr="00960751">
        <w:rPr>
          <w:b w:val="0"/>
          <w:sz w:val="24"/>
          <w:szCs w:val="24"/>
        </w:rPr>
        <w:t>yczki krótkoterminowe zaliczane do aktywów finansowych wycenia się według skorygowanej ceny nabycia, natomiast te, które przeznaczone są do zbycia w terminie 3 miesięcy, w wartości rynkowej lub inaczej określonej wartości godziwej</w:t>
      </w:r>
      <w:r w:rsidRPr="00DC7CEE">
        <w:rPr>
          <w:sz w:val="24"/>
          <w:szCs w:val="24"/>
        </w:rPr>
        <w:t xml:space="preserve">. </w:t>
      </w:r>
    </w:p>
    <w:p w:rsidR="00A400CD" w:rsidRDefault="00A400CD" w:rsidP="00A400CD">
      <w:pPr>
        <w:pStyle w:val="Tytu"/>
        <w:ind w:left="420"/>
        <w:jc w:val="both"/>
        <w:rPr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50EE0">
        <w:rPr>
          <w:sz w:val="24"/>
          <w:szCs w:val="24"/>
        </w:rPr>
        <w:t>Odpisy aktualizujące należności</w:t>
      </w:r>
      <w:r w:rsidRPr="00960751">
        <w:rPr>
          <w:b w:val="0"/>
          <w:sz w:val="24"/>
          <w:szCs w:val="24"/>
        </w:rPr>
        <w:t xml:space="preserve"> tworzone są na podstawie ustawy o rachunkowości, z wyjątkiem: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1) odpisów aktualizujących wartość 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ności funduszy utworzonych na podstawie ustaw, które obcią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ają te fundusze,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2) odpisów aktualizujących wartość 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ności z tytułu rozchodów bud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etu, które zalicza się do wyniku na pozostałych operacjach </w:t>
      </w:r>
      <w:proofErr w:type="spellStart"/>
      <w:r w:rsidRPr="00960751">
        <w:rPr>
          <w:b w:val="0"/>
          <w:sz w:val="24"/>
          <w:szCs w:val="24"/>
        </w:rPr>
        <w:t>niekasowych</w:t>
      </w:r>
      <w:proofErr w:type="spellEnd"/>
      <w:r w:rsidRPr="00960751">
        <w:rPr>
          <w:b w:val="0"/>
          <w:sz w:val="24"/>
          <w:szCs w:val="24"/>
        </w:rPr>
        <w:t xml:space="preserve">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Odsetki od należności</w:t>
      </w:r>
      <w:r>
        <w:rPr>
          <w:b w:val="0"/>
          <w:sz w:val="24"/>
          <w:szCs w:val="24"/>
        </w:rPr>
        <w:t>, w tym również</w:t>
      </w:r>
      <w:r w:rsidRPr="00960751">
        <w:rPr>
          <w:b w:val="0"/>
          <w:sz w:val="24"/>
          <w:szCs w:val="24"/>
        </w:rPr>
        <w:t xml:space="preserve"> tych, do których stosuje się przepisy dotyczące zobowiązań podatkowych, ujmuje się w momencie ich zapłaty lub na koniec kwartału w wysokości odsetek 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nych na koniec tego kwartału.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ności wyra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one w walutach obcych wycenia się nie później ni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 na koniec kwartału według zasad obowiązujących na dzień bilansowy, tj. według obowiązującego na ten dzień kursu średniego ogłoszonego dla danej waluty przez NBP.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>Nale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>ności pienię</w:t>
      </w:r>
      <w:r>
        <w:rPr>
          <w:b w:val="0"/>
          <w:sz w:val="24"/>
          <w:szCs w:val="24"/>
        </w:rPr>
        <w:t>ż</w:t>
      </w:r>
      <w:r w:rsidRPr="00960751">
        <w:rPr>
          <w:b w:val="0"/>
          <w:sz w:val="24"/>
          <w:szCs w:val="24"/>
        </w:rPr>
        <w:t xml:space="preserve">ne mające charakter cywilnoprawny są umarzane w całości lub w części, a ich spłata odraczana lub rozkładana na raty według zapisów zawartych w art. 59 </w:t>
      </w:r>
      <w:proofErr w:type="spellStart"/>
      <w:r w:rsidRPr="00960751">
        <w:rPr>
          <w:b w:val="0"/>
          <w:sz w:val="24"/>
          <w:szCs w:val="24"/>
        </w:rPr>
        <w:t>ufp</w:t>
      </w:r>
      <w:proofErr w:type="spellEnd"/>
      <w:r w:rsidRPr="00960751">
        <w:rPr>
          <w:b w:val="0"/>
          <w:sz w:val="24"/>
          <w:szCs w:val="24"/>
        </w:rPr>
        <w:t xml:space="preserve"> i uchwały organu stanowiącego.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Nie nalicza się odsetek od należności o charakterze cywilnoprawnym w kwocie nieprzekraczającej kosztów wysłania upomnienia.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960751">
        <w:rPr>
          <w:b w:val="0"/>
          <w:sz w:val="24"/>
          <w:szCs w:val="24"/>
        </w:rPr>
        <w:t xml:space="preserve">Nie nalicza się odsetek od zaległości podatkowych nie przekraczających trzykrotności wartości opłaty dodatkowej pobieranej przez „Pocztę Polską Spółkę Akcyjną” za polecenie przesyłki listowej (art. 54 § 1 pkt 5 Ordynacji).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sz w:val="24"/>
          <w:szCs w:val="24"/>
        </w:rPr>
        <w:t>Środki pieniężne na rachunkach bankowych</w:t>
      </w:r>
      <w:r w:rsidRPr="00960751">
        <w:rPr>
          <w:b w:val="0"/>
          <w:sz w:val="24"/>
          <w:szCs w:val="24"/>
        </w:rPr>
        <w:t xml:space="preserve"> </w:t>
      </w:r>
      <w:r w:rsidRPr="00686CAA">
        <w:rPr>
          <w:b w:val="0"/>
          <w:sz w:val="24"/>
          <w:szCs w:val="24"/>
        </w:rPr>
        <w:t>wycenia się według wartości nominalnej. Walutę obcą na dzień bilansowy wycenia się według kursu średniego danej waluty ogłoszonego przez Prezesa NBP na ten dzień. W ciągu roku operacje gospodarcze wyrażone w walutach obcych ujmuje się w księgach w dniu ich przeprowadzenia – o ile odrębne przepisy dotyczące środków pochodzących z Unii Europejskiej i innych krajów Europejskiego Obszaru Gospodarczego oraz środków niepodlegających zwrotowi, pochodzących ze źródeł zagranicznych, nie stanowią inaczej – odpowiednio po kursie faktycznie zastosowanym w tym dniu, wynikającym z charakteru operacji – w przypadku sprzeda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>y lu</w:t>
      </w:r>
      <w:r>
        <w:rPr>
          <w:b w:val="0"/>
          <w:sz w:val="24"/>
          <w:szCs w:val="24"/>
        </w:rPr>
        <w:t>b kupna walut oraz zapłaty należ</w:t>
      </w:r>
      <w:r w:rsidRPr="00686CAA">
        <w:rPr>
          <w:b w:val="0"/>
          <w:sz w:val="24"/>
          <w:szCs w:val="24"/>
        </w:rPr>
        <w:t xml:space="preserve">ności lub zobowiązań.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Materiały</w:t>
      </w:r>
      <w:r w:rsidRPr="005B5F70">
        <w:rPr>
          <w:b w:val="0"/>
          <w:sz w:val="24"/>
          <w:szCs w:val="24"/>
        </w:rPr>
        <w:t xml:space="preserve"> wycenia  się w cenach zakupu. Jednostka nie prowadzi ewidencji obrotu materiałowego dla: materiałów biurowych i kancelaryjnych, środków czystości. Zakupione materiały przekazywane są bezpośrednio do zużycia w działalności. Na koniec roku na podstawie spisu z natury ustalana jest wartość nieużytych w/w materiałów w cenie zakupu, którą ujmuje się na koncie 310 „ Materiał”, zmniejszając równocześnie koszy działalności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sz w:val="24"/>
          <w:szCs w:val="24"/>
        </w:rPr>
        <w:t>7. Krótkoterminowe papiery wartościowe</w:t>
      </w:r>
      <w:r w:rsidRPr="00686CAA">
        <w:rPr>
          <w:b w:val="0"/>
          <w:sz w:val="24"/>
          <w:szCs w:val="24"/>
        </w:rPr>
        <w:t xml:space="preserve"> to aktywa finansowe nabyte w celu odsprzeda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>y lub których termin wykupu jest krótszy od jednego roku od dnia bilansowego (np. akcje obce, obligacje obce, bony skarbowe i inne dłu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>ne papiery wartościowe, m.in</w:t>
      </w:r>
      <w:r>
        <w:rPr>
          <w:b w:val="0"/>
          <w:sz w:val="24"/>
          <w:szCs w:val="24"/>
        </w:rPr>
        <w:t>. weksle o terminie wykupu powyż</w:t>
      </w:r>
      <w:r w:rsidRPr="00686CAA">
        <w:rPr>
          <w:b w:val="0"/>
          <w:sz w:val="24"/>
          <w:szCs w:val="24"/>
        </w:rPr>
        <w:t xml:space="preserve">ej 3 miesięcy, a krótszym od 1 roku).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 xml:space="preserve">Krótkoterminowe papiery wartościowe wycenia się na dzień bilansowy według ceny </w:t>
      </w:r>
      <w:r w:rsidRPr="00686CAA">
        <w:rPr>
          <w:b w:val="0"/>
          <w:sz w:val="24"/>
          <w:szCs w:val="24"/>
        </w:rPr>
        <w:lastRenderedPageBreak/>
        <w:t>nabycia lub ceny (war</w:t>
      </w:r>
      <w:r>
        <w:rPr>
          <w:b w:val="0"/>
          <w:sz w:val="24"/>
          <w:szCs w:val="24"/>
        </w:rPr>
        <w:t>tości) rynkowej, zależ</w:t>
      </w:r>
      <w:r w:rsidRPr="00686CAA">
        <w:rPr>
          <w:b w:val="0"/>
          <w:sz w:val="24"/>
          <w:szCs w:val="24"/>
        </w:rPr>
        <w:t>nie od tego, która z nich jest ni</w:t>
      </w:r>
      <w:r>
        <w:rPr>
          <w:b w:val="0"/>
          <w:sz w:val="24"/>
          <w:szCs w:val="24"/>
        </w:rPr>
        <w:t>ższa</w:t>
      </w:r>
      <w:r w:rsidRPr="00686CAA">
        <w:rPr>
          <w:b w:val="0"/>
          <w:sz w:val="24"/>
          <w:szCs w:val="24"/>
        </w:rPr>
        <w:t xml:space="preserve">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sz w:val="24"/>
          <w:szCs w:val="24"/>
        </w:rPr>
        <w:t xml:space="preserve">8. Zobowiązania </w:t>
      </w:r>
      <w:r w:rsidRPr="00686CAA">
        <w:rPr>
          <w:b w:val="0"/>
          <w:sz w:val="24"/>
          <w:szCs w:val="24"/>
        </w:rPr>
        <w:t>w jednostce wycenia się w zale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 xml:space="preserve">ności od celu sprawozdawczego: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 xml:space="preserve">1) w zakresie sprawozdania finansowego jednostki – według art. 28 ust. 1 pkt 8 i 8a ustawy o rachunkowości,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>2) w zakresie sprawozdawczości bud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 xml:space="preserve">etowej – według rozporządzenia Ministra Finansów z dnia 30 marca 2010 r. w sprawie szczegółowego sposobu ustalania wartości zobowiązań zaliczanych do państwowego długu publicznego, długu Skarbu Państwa, wartości zobowiązań z tytułu poręczeń i gwarancji (Dz.U. Nr 57, poz. 366).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>Zobowiązania bilansowe wycenia się w kwocie wymagającej zapłaty. Zobowiązania wyrażone w walucie obcej wycenia się nie później ni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 xml:space="preserve"> na koniec kwartału według zasad obowiązujących na dzień bilansowy, tj. według obowiązującego na ten dzień kursu średniego ogłoszonego dla danej waluty przez NBP.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>Odsetki od zo</w:t>
      </w:r>
      <w:r>
        <w:rPr>
          <w:b w:val="0"/>
          <w:sz w:val="24"/>
          <w:szCs w:val="24"/>
        </w:rPr>
        <w:t>bowiązań wymagalnych, w tym takż</w:t>
      </w:r>
      <w:r w:rsidRPr="00686CAA">
        <w:rPr>
          <w:b w:val="0"/>
          <w:sz w:val="24"/>
          <w:szCs w:val="24"/>
        </w:rPr>
        <w:t>e tych, do których stosuje się przepisy dotyczące zobowiązań podatkowych, ujmowane są w księgach rachunkowych w momencie ich zapłaty lub pod datą ostatniego dnia kwartału w wysokości odsetek nale</w:t>
      </w:r>
      <w:r>
        <w:rPr>
          <w:b w:val="0"/>
          <w:sz w:val="24"/>
          <w:szCs w:val="24"/>
        </w:rPr>
        <w:t>ż</w:t>
      </w:r>
      <w:r w:rsidRPr="00686CAA">
        <w:rPr>
          <w:b w:val="0"/>
          <w:sz w:val="24"/>
          <w:szCs w:val="24"/>
        </w:rPr>
        <w:t xml:space="preserve">nych na koniec tego kwartału.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686CAA">
        <w:rPr>
          <w:b w:val="0"/>
          <w:sz w:val="24"/>
          <w:szCs w:val="24"/>
        </w:rPr>
        <w:t xml:space="preserve">Zobowiązania zaliczane do państwowego długu publicznego i długu Skarbu Państwa oraz wartość zobowiązań z tytułu poręczeń i gwarancji, wykazywane w sprawozdaniach Rb, wyceniane są według zasad zawartych w ww. rozporządzeniu </w:t>
      </w:r>
      <w:r w:rsidRPr="005B5F70">
        <w:rPr>
          <w:b w:val="0"/>
          <w:sz w:val="24"/>
          <w:szCs w:val="24"/>
        </w:rPr>
        <w:t xml:space="preserve">Ministra Finansów z dnia 30 marca 2010 r.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9. Rezerwy</w:t>
      </w:r>
      <w:r w:rsidRPr="005B5F70">
        <w:rPr>
          <w:b w:val="0"/>
          <w:sz w:val="24"/>
          <w:szCs w:val="24"/>
        </w:rPr>
        <w:t xml:space="preserve"> w jednostce tworzone są na pewne lub o du</w:t>
      </w:r>
      <w:r>
        <w:rPr>
          <w:b w:val="0"/>
          <w:sz w:val="24"/>
          <w:szCs w:val="24"/>
        </w:rPr>
        <w:t>ż</w:t>
      </w:r>
      <w:r w:rsidRPr="005B5F70">
        <w:rPr>
          <w:b w:val="0"/>
          <w:sz w:val="24"/>
          <w:szCs w:val="24"/>
        </w:rPr>
        <w:t xml:space="preserve">ym prawdopodobieństwie przyszłe zobowiązania zgodnie z art. 35d ust. 1 ustawy o rachunkowości według wiarygodnie oszacowanej wartości. Mogą dotyczyć np. oszacowanych skutków toczącego się postępowania sądowego.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10. Przychody Urzędu Miasta</w:t>
      </w:r>
      <w:r>
        <w:rPr>
          <w:b w:val="0"/>
          <w:sz w:val="24"/>
          <w:szCs w:val="24"/>
        </w:rPr>
        <w:t xml:space="preserve"> obejmują dochody budżetu JST</w:t>
      </w:r>
      <w:r w:rsidRPr="005B5F70">
        <w:rPr>
          <w:b w:val="0"/>
          <w:sz w:val="24"/>
          <w:szCs w:val="24"/>
        </w:rPr>
        <w:t xml:space="preserve"> nieujęte w planach finansowych inn</w:t>
      </w:r>
      <w:r>
        <w:rPr>
          <w:b w:val="0"/>
          <w:sz w:val="24"/>
          <w:szCs w:val="24"/>
        </w:rPr>
        <w:t>ych samorządowych jednostek budż</w:t>
      </w:r>
      <w:r w:rsidRPr="005B5F70">
        <w:rPr>
          <w:b w:val="0"/>
          <w:sz w:val="24"/>
          <w:szCs w:val="24"/>
        </w:rPr>
        <w:t xml:space="preserve">etowych.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11. Przychody przyszłych okresów</w:t>
      </w:r>
      <w:r w:rsidRPr="005B5F70">
        <w:rPr>
          <w:b w:val="0"/>
          <w:sz w:val="24"/>
          <w:szCs w:val="24"/>
        </w:rPr>
        <w:t xml:space="preserve"> to równowartość otrzymanych lub nale</w:t>
      </w:r>
      <w:r>
        <w:rPr>
          <w:b w:val="0"/>
          <w:sz w:val="24"/>
          <w:szCs w:val="24"/>
        </w:rPr>
        <w:t>ż</w:t>
      </w:r>
      <w:r w:rsidRPr="005B5F70">
        <w:rPr>
          <w:b w:val="0"/>
          <w:sz w:val="24"/>
          <w:szCs w:val="24"/>
        </w:rPr>
        <w:t xml:space="preserve">nych od kontrahentów środków z tytułu świadczeń, których wykonanie nastąpi w kolejnych okresach sprawozdawczych (art. 41 ust. 1 pkt 1 ustawy o rachunkowości).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sz w:val="24"/>
          <w:szCs w:val="24"/>
        </w:rPr>
        <w:t>12. Zaangażowanie</w:t>
      </w:r>
      <w:r w:rsidRPr="005B5F70">
        <w:rPr>
          <w:b w:val="0"/>
          <w:sz w:val="24"/>
          <w:szCs w:val="24"/>
        </w:rPr>
        <w:t xml:space="preserve"> to sytuacja prawna wynikająca z podpisanych umów, decyzji i innych postanowień, która spowoduje wykonanie: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wydatków budż</w:t>
      </w:r>
      <w:r w:rsidRPr="005B5F70">
        <w:rPr>
          <w:b w:val="0"/>
          <w:sz w:val="24"/>
          <w:szCs w:val="24"/>
        </w:rPr>
        <w:t>etowych ujętych w planie finansowym jednostki bud</w:t>
      </w:r>
      <w:r>
        <w:rPr>
          <w:b w:val="0"/>
          <w:sz w:val="24"/>
          <w:szCs w:val="24"/>
        </w:rPr>
        <w:t>ż</w:t>
      </w:r>
      <w:r w:rsidRPr="005B5F70">
        <w:rPr>
          <w:b w:val="0"/>
          <w:sz w:val="24"/>
          <w:szCs w:val="24"/>
        </w:rPr>
        <w:t>etowej danego roku oraz w planie finansowym nie wygasających wydatków bud</w:t>
      </w:r>
      <w:r>
        <w:rPr>
          <w:b w:val="0"/>
          <w:sz w:val="24"/>
          <w:szCs w:val="24"/>
        </w:rPr>
        <w:t>ż</w:t>
      </w:r>
      <w:r w:rsidRPr="005B5F70">
        <w:rPr>
          <w:b w:val="0"/>
          <w:sz w:val="24"/>
          <w:szCs w:val="24"/>
        </w:rPr>
        <w:t xml:space="preserve">etowych przewidzianych do realizacji w danym roku,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2) wydatków budżetowych oraz nie wygasających wydatków budżetowych następnych lat, 3) wydatków środków europejskich objętych planem danego roku i lat następnych.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Pr="005B5F70" w:rsidRDefault="00A400CD" w:rsidP="00A400CD">
      <w:pPr>
        <w:pStyle w:val="Tytu"/>
        <w:ind w:left="420"/>
        <w:jc w:val="both"/>
        <w:rPr>
          <w:sz w:val="24"/>
          <w:szCs w:val="24"/>
        </w:rPr>
      </w:pPr>
      <w:r w:rsidRPr="005B5F70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. </w:t>
      </w:r>
      <w:r w:rsidRPr="005B5F70">
        <w:rPr>
          <w:sz w:val="24"/>
          <w:szCs w:val="24"/>
        </w:rPr>
        <w:t xml:space="preserve">Ustalanie wyniku finansowego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Wynik finansowy jednostki budżetowej ustalany jest zgodnie z wariantem porównawczym rachunku zysków i strat na koncie 860 „Wynik finansowy”.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>Ewidencja kosztów działalności podstawowej prowadzona jest w zespole</w:t>
      </w:r>
      <w:r w:rsidRPr="00DC7CEE">
        <w:rPr>
          <w:sz w:val="24"/>
          <w:szCs w:val="24"/>
        </w:rPr>
        <w:t xml:space="preserve"> </w:t>
      </w:r>
      <w:r w:rsidRPr="005B5F70">
        <w:rPr>
          <w:b w:val="0"/>
          <w:sz w:val="24"/>
          <w:szCs w:val="24"/>
        </w:rPr>
        <w:t xml:space="preserve">4 kont, tj. na kontach kosztów rodzajowych. Na wynik finansowy netto zgodnie z rachunkiem zysków i strat przedstawionym w załączniku 7 do „rozporządzenia” składa się: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lastRenderedPageBreak/>
        <w:t xml:space="preserve">1) wynik ze sprzedaży,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2) wynik z działalności operacyjnej,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3) wynik z działalności gospodarczej,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4) wynik brutto.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Wynik wykonania budżetu jednostki samorządu terytorialnego (niedobór lub nadwyżka budżetu) wykazywany w bilansie z wykonania budżetu </w:t>
      </w:r>
      <w:proofErr w:type="spellStart"/>
      <w:r w:rsidRPr="005B5F70">
        <w:rPr>
          <w:b w:val="0"/>
          <w:sz w:val="24"/>
          <w:szCs w:val="24"/>
        </w:rPr>
        <w:t>jst</w:t>
      </w:r>
      <w:proofErr w:type="spellEnd"/>
      <w:r w:rsidRPr="005B5F70">
        <w:rPr>
          <w:b w:val="0"/>
          <w:sz w:val="24"/>
          <w:szCs w:val="24"/>
        </w:rPr>
        <w:t xml:space="preserve"> ustalany jest na koncie 961 „Wynik wykonania budżetu” poprzez porównanie kasowo zrealizowanych w danym roku dochodów i wydatków budżetowych oraz ujmowanych memoriałowo wydatków niewygasających z końcem roku, ewidencjonowanych na odrębnych kontach odpowiednio: 901 „Dochody budżetu”, 902 „Wydatki budżetu” oraz 903 „Niewykonane wydatki”.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Udziały w podatku od osób fizycznych i dochody zrealizowane przez urzędy skarbowe przekazane za grudzień w styczniu roku następnego ujmowane są w dochodach grudniowych memoriałowo.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Operacje wynikowe, które nie powodują zwiększenia wydatków i dochodów danego roku budżetowego (tzw. operacje </w:t>
      </w:r>
      <w:proofErr w:type="spellStart"/>
      <w:r w:rsidRPr="005B5F70">
        <w:rPr>
          <w:b w:val="0"/>
          <w:sz w:val="24"/>
          <w:szCs w:val="24"/>
        </w:rPr>
        <w:t>niekasowe</w:t>
      </w:r>
      <w:proofErr w:type="spellEnd"/>
      <w:r w:rsidRPr="005B5F70">
        <w:rPr>
          <w:b w:val="0"/>
          <w:sz w:val="24"/>
          <w:szCs w:val="24"/>
        </w:rPr>
        <w:t>), dotyczące przychodów i kosztów finansowych oraz pozostałych przychodów i kosztów</w:t>
      </w:r>
      <w:r w:rsidRPr="00DC7CEE">
        <w:rPr>
          <w:sz w:val="24"/>
          <w:szCs w:val="24"/>
        </w:rPr>
        <w:t xml:space="preserve"> </w:t>
      </w:r>
      <w:r w:rsidRPr="005B5F70">
        <w:rPr>
          <w:b w:val="0"/>
          <w:sz w:val="24"/>
          <w:szCs w:val="24"/>
        </w:rPr>
        <w:t xml:space="preserve">operacyjnych, ujmowane są na koncie 962 „Wynik na pozostałych operacjach”.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  <w:r w:rsidRPr="005B5F70">
        <w:rPr>
          <w:b w:val="0"/>
          <w:sz w:val="24"/>
          <w:szCs w:val="24"/>
        </w:rPr>
        <w:t xml:space="preserve">W roku następnym, po zatwierdzeniu sprawozdania z wykonania budżetu przez organ stanowiący </w:t>
      </w:r>
      <w:proofErr w:type="spellStart"/>
      <w:r w:rsidRPr="005B5F70">
        <w:rPr>
          <w:b w:val="0"/>
          <w:sz w:val="24"/>
          <w:szCs w:val="24"/>
        </w:rPr>
        <w:t>jst</w:t>
      </w:r>
      <w:proofErr w:type="spellEnd"/>
      <w:r w:rsidRPr="005B5F70">
        <w:rPr>
          <w:b w:val="0"/>
          <w:sz w:val="24"/>
          <w:szCs w:val="24"/>
        </w:rPr>
        <w:t>, saldo tego konta przeksięgowywane jest na konto 960 „Skumulowane wyniki budżetu”</w:t>
      </w:r>
      <w:r>
        <w:rPr>
          <w:b w:val="0"/>
          <w:sz w:val="24"/>
          <w:szCs w:val="24"/>
        </w:rPr>
        <w:t xml:space="preserve">. </w:t>
      </w: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Pr="005B5F70" w:rsidRDefault="00A400CD" w:rsidP="00A400CD">
      <w:pPr>
        <w:pStyle w:val="Tytu"/>
        <w:ind w:left="420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Cs w:val="0"/>
        </w:rPr>
      </w:pPr>
      <w:r>
        <w:rPr>
          <w:b w:val="0"/>
          <w:sz w:val="24"/>
          <w:szCs w:val="24"/>
        </w:rPr>
        <w:t xml:space="preserve">    </w:t>
      </w:r>
    </w:p>
    <w:p w:rsidR="00A400CD" w:rsidRDefault="00A400CD" w:rsidP="00A400CD">
      <w:pPr>
        <w:jc w:val="both"/>
        <w:rPr>
          <w:bCs/>
        </w:rPr>
      </w:pPr>
    </w:p>
    <w:p w:rsidR="00A400CD" w:rsidRDefault="00A400CD" w:rsidP="00A400CD">
      <w:pPr>
        <w:jc w:val="both"/>
        <w:rPr>
          <w:bCs/>
        </w:rPr>
      </w:pPr>
    </w:p>
    <w:p w:rsidR="00A400CD" w:rsidRDefault="00A400CD" w:rsidP="00A400CD">
      <w:pPr>
        <w:jc w:val="both"/>
        <w:rPr>
          <w:bCs/>
        </w:rPr>
      </w:pPr>
    </w:p>
    <w:p w:rsidR="00A400CD" w:rsidRPr="00804F42" w:rsidRDefault="00A400CD" w:rsidP="00A400CD">
      <w:pPr>
        <w:jc w:val="both"/>
        <w:rPr>
          <w:bCs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</w:p>
    <w:p w:rsidR="00A400CD" w:rsidRDefault="00A400CD" w:rsidP="00A400CD">
      <w:pPr>
        <w:pStyle w:val="Tytu"/>
        <w:ind w:left="5664" w:firstLine="96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A4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1498"/>
    <w:multiLevelType w:val="hybridMultilevel"/>
    <w:tmpl w:val="1C287BB0"/>
    <w:lvl w:ilvl="0" w:tplc="27204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092279"/>
    <w:multiLevelType w:val="hybridMultilevel"/>
    <w:tmpl w:val="9EDE1534"/>
    <w:lvl w:ilvl="0" w:tplc="74AC7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3188580">
      <w:start w:val="1"/>
      <w:numFmt w:val="decimal"/>
      <w:lvlText w:val="%2."/>
      <w:lvlJc w:val="left"/>
      <w:pPr>
        <w:ind w:left="567" w:hanging="56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C6"/>
    <w:rsid w:val="0013434F"/>
    <w:rsid w:val="002769EE"/>
    <w:rsid w:val="00732CC6"/>
    <w:rsid w:val="00A4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EC1A1-2810-4F8F-AA42-2D35BB5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00C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400C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2762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2018-01-30T13:15:00Z</dcterms:created>
  <dcterms:modified xsi:type="dcterms:W3CDTF">2018-01-30T13:16:00Z</dcterms:modified>
</cp:coreProperties>
</file>