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3BE" w:rsidRDefault="006F43BE" w:rsidP="006F43BE">
      <w:pPr>
        <w:spacing w:line="240" w:lineRule="auto"/>
        <w:ind w:firstLine="0"/>
        <w:jc w:val="right"/>
      </w:pPr>
      <w:r>
        <w:t xml:space="preserve">Załącznik do </w:t>
      </w:r>
    </w:p>
    <w:p w:rsidR="006F43BE" w:rsidRDefault="006F43BE" w:rsidP="006F43BE">
      <w:pPr>
        <w:spacing w:line="240" w:lineRule="auto"/>
        <w:ind w:firstLine="0"/>
        <w:jc w:val="right"/>
      </w:pPr>
      <w:r>
        <w:t>Uchwały Nr … / … /2018</w:t>
      </w:r>
    </w:p>
    <w:p w:rsidR="006F43BE" w:rsidRDefault="006F43BE" w:rsidP="006F43BE">
      <w:pPr>
        <w:spacing w:line="240" w:lineRule="auto"/>
        <w:ind w:firstLine="0"/>
        <w:jc w:val="right"/>
      </w:pPr>
      <w:r>
        <w:t xml:space="preserve">Rady Miejskiej w Przasnyszu </w:t>
      </w:r>
    </w:p>
    <w:p w:rsidR="006F43BE" w:rsidRDefault="006F43BE" w:rsidP="006F43BE">
      <w:pPr>
        <w:spacing w:line="240" w:lineRule="auto"/>
        <w:ind w:firstLine="0"/>
        <w:jc w:val="right"/>
        <w:rPr>
          <w:sz w:val="16"/>
          <w:szCs w:val="16"/>
        </w:rPr>
      </w:pPr>
      <w:r>
        <w:t>z dnia 25 stycznia 2018 r.</w:t>
      </w:r>
    </w:p>
    <w:p w:rsidR="006F43BE" w:rsidRDefault="006F43BE" w:rsidP="006F43BE">
      <w:pPr>
        <w:spacing w:line="240" w:lineRule="auto"/>
        <w:ind w:firstLine="0"/>
      </w:pPr>
    </w:p>
    <w:p w:rsidR="006F43BE" w:rsidRDefault="006F43BE" w:rsidP="006F43BE">
      <w:pPr>
        <w:spacing w:line="240" w:lineRule="auto"/>
        <w:ind w:firstLine="0"/>
        <w:jc w:val="center"/>
        <w:rPr>
          <w:b/>
        </w:rPr>
      </w:pPr>
      <w:r>
        <w:rPr>
          <w:b/>
        </w:rPr>
        <w:t>Wymagania, jakie powinien spełniać przedsiębiorca ubiegający się o uzyskanie zezwolenia na prowadzenie działalności w zakresie opróżniania zbiorników bezodpływowych i transportu nieczystości ciekłych na terenie Miasta Przasnysz</w:t>
      </w:r>
    </w:p>
    <w:p w:rsidR="006F43BE" w:rsidRDefault="006F43BE" w:rsidP="006F43BE">
      <w:pPr>
        <w:spacing w:line="240" w:lineRule="auto"/>
        <w:ind w:firstLine="0"/>
      </w:pPr>
    </w:p>
    <w:p w:rsidR="006F43BE" w:rsidRDefault="006F43BE" w:rsidP="006F43BE">
      <w:pPr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§ 1.</w:t>
      </w:r>
    </w:p>
    <w:p w:rsidR="006F43BE" w:rsidRDefault="006F43BE" w:rsidP="006F43BE">
      <w:pPr>
        <w:spacing w:line="240" w:lineRule="auto"/>
        <w:ind w:left="357" w:hanging="357"/>
      </w:pPr>
      <w:r>
        <w:t>1.</w:t>
      </w:r>
      <w:r>
        <w:tab/>
        <w:t xml:space="preserve">Wymagania w zakresie wyposażenia technicznego dotyczące pojazdów przeznaczonych </w:t>
      </w:r>
      <w:r>
        <w:br/>
        <w:t>do świadczenia usług:</w:t>
      </w:r>
    </w:p>
    <w:p w:rsidR="006F43BE" w:rsidRDefault="006F43BE" w:rsidP="006F43BE">
      <w:pPr>
        <w:numPr>
          <w:ilvl w:val="0"/>
          <w:numId w:val="1"/>
        </w:numPr>
        <w:spacing w:line="240" w:lineRule="auto"/>
      </w:pPr>
      <w:r>
        <w:t>posiadanie przez przedsiębiorcę prawa do dysponowania pojazdem / pojazdami stosowanymi do opróżniania zbiorników bezodpływowych i transportu nieczystości ciekłych (zwanymi dalej pojazdami asenizacyjnymi),</w:t>
      </w:r>
    </w:p>
    <w:p w:rsidR="006F43BE" w:rsidRDefault="006F43BE" w:rsidP="006F43BE">
      <w:pPr>
        <w:numPr>
          <w:ilvl w:val="0"/>
          <w:numId w:val="1"/>
        </w:numPr>
        <w:spacing w:line="240" w:lineRule="auto"/>
      </w:pPr>
      <w:r>
        <w:t>pojazdy asenizacyjne muszą spełniać standardy techniczne opisane w rozporządzeniu Ministra Infrastruktury z dnia 12 listopada 2002 r. w sprawie wymagań dla pojazdów asenizacyjnych (Dz. U. z 2002 r. Nr 193, poz. 1617),</w:t>
      </w:r>
    </w:p>
    <w:p w:rsidR="006F43BE" w:rsidRDefault="006F43BE" w:rsidP="006F43BE">
      <w:pPr>
        <w:numPr>
          <w:ilvl w:val="0"/>
          <w:numId w:val="1"/>
        </w:numPr>
        <w:spacing w:line="240" w:lineRule="auto"/>
      </w:pPr>
      <w:r>
        <w:t>pojazdy asenizacyjne powinny być oznakowane w sposób umożliwiający identyfikację przedsiębiorcy (nazwa i adres siedziby firmy oraz numer telefonu),</w:t>
      </w:r>
    </w:p>
    <w:p w:rsidR="006F43BE" w:rsidRDefault="006F43BE" w:rsidP="006F43BE">
      <w:pPr>
        <w:numPr>
          <w:ilvl w:val="0"/>
          <w:numId w:val="1"/>
        </w:numPr>
        <w:spacing w:line="240" w:lineRule="auto"/>
      </w:pPr>
      <w:r>
        <w:t>pojazdy asenizacyjne muszą być wyposażone w sprzęt do usuwania zanieczyszczeń powstałych podczas opróżniania zbiorników bezodpływowych lub transportu nieczystości ciekłych.</w:t>
      </w:r>
    </w:p>
    <w:p w:rsidR="006F43BE" w:rsidRDefault="006F43BE" w:rsidP="006F43BE">
      <w:pPr>
        <w:spacing w:line="240" w:lineRule="auto"/>
        <w:ind w:left="360" w:hanging="360"/>
      </w:pPr>
      <w:r>
        <w:t>2.</w:t>
      </w:r>
      <w:r>
        <w:tab/>
        <w:t>Wymagania w zakresie wyposażenia technicznego dotyczące bazy transportowej:</w:t>
      </w:r>
    </w:p>
    <w:p w:rsidR="006F43BE" w:rsidRDefault="006F43BE" w:rsidP="006F43BE">
      <w:pPr>
        <w:numPr>
          <w:ilvl w:val="0"/>
          <w:numId w:val="2"/>
        </w:numPr>
        <w:spacing w:line="240" w:lineRule="auto"/>
      </w:pPr>
      <w:r>
        <w:t xml:space="preserve">posiadanie przez przedsiębiorcę tytułu prawnego do dysponowania nieruchomością, </w:t>
      </w:r>
      <w:r>
        <w:br/>
        <w:t>na której położona jest baza transportowa, spełniająca wymagania przepisów budowlanych, sanitarnych i ochrony środowiska,</w:t>
      </w:r>
    </w:p>
    <w:p w:rsidR="006F43BE" w:rsidRDefault="006F43BE" w:rsidP="006F43BE">
      <w:pPr>
        <w:numPr>
          <w:ilvl w:val="0"/>
          <w:numId w:val="2"/>
        </w:numPr>
        <w:spacing w:line="240" w:lineRule="auto"/>
      </w:pPr>
      <w:r>
        <w:t>baza transportowa musi być dostosowana do parkowania lub garażowania wszystkich pojazdów, przy pomocy których przedsiębiorca świadczy usługi,</w:t>
      </w:r>
    </w:p>
    <w:p w:rsidR="006F43BE" w:rsidRDefault="006F43BE" w:rsidP="006F43BE">
      <w:pPr>
        <w:numPr>
          <w:ilvl w:val="0"/>
          <w:numId w:val="2"/>
        </w:numPr>
        <w:spacing w:line="240" w:lineRule="auto"/>
      </w:pPr>
      <w:r>
        <w:t>baza transportowa powinna posiadać zaplecze techniczne umożliwiające utrzymanie pojazdów asenizacyjnych w należytym stanie technicznym i sanitarnym, tj. posiadać:</w:t>
      </w:r>
    </w:p>
    <w:p w:rsidR="006F43BE" w:rsidRDefault="006F43BE" w:rsidP="006F43BE">
      <w:pPr>
        <w:numPr>
          <w:ilvl w:val="0"/>
          <w:numId w:val="3"/>
        </w:numPr>
        <w:spacing w:line="240" w:lineRule="auto"/>
      </w:pPr>
      <w:r>
        <w:t>miejsce postojowe z punktem bieżących napraw i konserwacji pojazdów asenizacyjnych,</w:t>
      </w:r>
    </w:p>
    <w:p w:rsidR="006F43BE" w:rsidRDefault="006F43BE" w:rsidP="006F43BE">
      <w:pPr>
        <w:numPr>
          <w:ilvl w:val="0"/>
          <w:numId w:val="3"/>
        </w:numPr>
        <w:spacing w:line="240" w:lineRule="auto"/>
      </w:pPr>
      <w:r>
        <w:t>miejsce do mycia i dezynfekcji pojazdów asenizacyjnych,</w:t>
      </w:r>
    </w:p>
    <w:p w:rsidR="006F43BE" w:rsidRDefault="006F43BE" w:rsidP="006F43BE">
      <w:pPr>
        <w:numPr>
          <w:ilvl w:val="0"/>
          <w:numId w:val="2"/>
        </w:numPr>
        <w:spacing w:line="240" w:lineRule="auto"/>
      </w:pPr>
      <w:r>
        <w:t xml:space="preserve">w przypadku, gdy baza transportowa nie posiada miejsc, o których mowa w pkt 3, przedsiębiorca jest zobligowany udokumentować możliwość wykonywania napraw </w:t>
      </w:r>
      <w:r>
        <w:br/>
        <w:t>i zabiegów w zakresie mycia i dezynfekcji pojazdów asenizacyjnych przez okazanie umowy z innym podmiotem świadczącym usługi w powyższym zakresie.</w:t>
      </w:r>
    </w:p>
    <w:p w:rsidR="006F43BE" w:rsidRDefault="006F43BE" w:rsidP="006F43BE">
      <w:pPr>
        <w:spacing w:line="240" w:lineRule="auto"/>
        <w:ind w:firstLine="0"/>
        <w:jc w:val="center"/>
      </w:pPr>
    </w:p>
    <w:p w:rsidR="006F43BE" w:rsidRDefault="006F43BE" w:rsidP="006F43BE">
      <w:pPr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§ 2.</w:t>
      </w:r>
    </w:p>
    <w:p w:rsidR="006F43BE" w:rsidRDefault="006F43BE" w:rsidP="006F43BE">
      <w:pPr>
        <w:spacing w:line="240" w:lineRule="auto"/>
        <w:ind w:firstLine="709"/>
      </w:pPr>
      <w:r>
        <w:t xml:space="preserve">Świadczenie usług w zakresie opróżniania zbiorników bezodpływowych i transportu nieczystości ciekłych powinno odbywać się w sposób zapobiegający zagrożeniu życia </w:t>
      </w:r>
      <w:r>
        <w:br/>
        <w:t>i zdrowia ludzi oraz środowiska, a także nie stanowiący uciążliwości dla osób trzecich.</w:t>
      </w:r>
    </w:p>
    <w:p w:rsidR="006F43BE" w:rsidRDefault="006F43BE" w:rsidP="006F43BE">
      <w:pPr>
        <w:spacing w:line="240" w:lineRule="auto"/>
        <w:ind w:firstLine="0"/>
        <w:jc w:val="center"/>
      </w:pPr>
    </w:p>
    <w:p w:rsidR="006F43BE" w:rsidRDefault="006F43BE" w:rsidP="006F43BE">
      <w:pPr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§ 3.</w:t>
      </w:r>
    </w:p>
    <w:p w:rsidR="005F049C" w:rsidRDefault="006F43BE" w:rsidP="006F43BE">
      <w:pPr>
        <w:spacing w:line="240" w:lineRule="auto"/>
        <w:ind w:firstLine="709"/>
      </w:pPr>
      <w:r>
        <w:t xml:space="preserve">Przedsiębiorca ubiegający się o uzyskanie zezwolenia na prowadzenie działalności w zakresie opróżniania zbiorników bezodpływowych i transportu nieczystości ciekłych jest zobowiązany przekazywać nieczystości ciekłe do stacji zlewnych spełniających wymagania rozporządzenia Ministra Infrastruktury z dnia 17 października 2002 r. w sprawie warunków wprowadzania nieczystości ciekłych do stacji zlewnych (Dz. </w:t>
      </w:r>
      <w:r>
        <w:t>U. z 2002 r. Nr 188, poz. 1576)</w:t>
      </w:r>
      <w:bookmarkStart w:id="0" w:name="_GoBack"/>
      <w:bookmarkEnd w:id="0"/>
    </w:p>
    <w:sectPr w:rsidR="005F0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B404CE"/>
    <w:multiLevelType w:val="hybridMultilevel"/>
    <w:tmpl w:val="0DB085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91981"/>
    <w:multiLevelType w:val="hybridMultilevel"/>
    <w:tmpl w:val="BF36EEC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750C09"/>
    <w:multiLevelType w:val="hybridMultilevel"/>
    <w:tmpl w:val="B2A854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24C"/>
    <w:rsid w:val="0013434F"/>
    <w:rsid w:val="002769EE"/>
    <w:rsid w:val="006F43BE"/>
    <w:rsid w:val="00EC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A2DF08-5DAC-42C0-AF85-E44979CBE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43BE"/>
    <w:pPr>
      <w:spacing w:after="0" w:line="480" w:lineRule="exact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Chodkowska</dc:creator>
  <cp:keywords/>
  <dc:description/>
  <cp:lastModifiedBy>Barbara Chodkowska</cp:lastModifiedBy>
  <cp:revision>2</cp:revision>
  <dcterms:created xsi:type="dcterms:W3CDTF">2018-01-18T08:08:00Z</dcterms:created>
  <dcterms:modified xsi:type="dcterms:W3CDTF">2018-01-18T08:08:00Z</dcterms:modified>
</cp:coreProperties>
</file>