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2D5" w:rsidRDefault="004662D5" w:rsidP="004662D5">
      <w:pPr>
        <w:pStyle w:val="Tytu"/>
        <w:rPr>
          <w:spacing w:val="8"/>
          <w:szCs w:val="32"/>
        </w:rPr>
      </w:pPr>
    </w:p>
    <w:p w:rsidR="004662D5" w:rsidRDefault="004662D5" w:rsidP="004662D5">
      <w:pPr>
        <w:pStyle w:val="Tytu"/>
        <w:rPr>
          <w:spacing w:val="8"/>
          <w:szCs w:val="32"/>
        </w:rPr>
      </w:pPr>
      <w:r>
        <w:rPr>
          <w:spacing w:val="8"/>
          <w:szCs w:val="32"/>
        </w:rPr>
        <w:t xml:space="preserve">RAMOWY PLAN PRACY KOMISJI </w:t>
      </w:r>
      <w:r w:rsidRPr="006E16D8">
        <w:rPr>
          <w:spacing w:val="8"/>
          <w:szCs w:val="32"/>
        </w:rPr>
        <w:t>ROZWOJU PRODUKCJI, USŁUG, HANDLU I ROLNICTWA</w:t>
      </w:r>
    </w:p>
    <w:p w:rsidR="004662D5" w:rsidRDefault="004662D5" w:rsidP="004662D5">
      <w:pPr>
        <w:pStyle w:val="Tytu"/>
        <w:rPr>
          <w:spacing w:val="8"/>
          <w:szCs w:val="32"/>
        </w:rPr>
      </w:pPr>
      <w:r>
        <w:rPr>
          <w:spacing w:val="8"/>
          <w:szCs w:val="32"/>
        </w:rPr>
        <w:t xml:space="preserve"> RADY MIEJSKIEJ  W </w:t>
      </w:r>
      <w:r w:rsidR="00CD1FEF">
        <w:rPr>
          <w:spacing w:val="8"/>
          <w:szCs w:val="32"/>
        </w:rPr>
        <w:t xml:space="preserve"> PRZASNYSZU NA  I  PÓŁROCZE 2021</w:t>
      </w:r>
      <w:r>
        <w:rPr>
          <w:spacing w:val="8"/>
          <w:szCs w:val="32"/>
        </w:rPr>
        <w:t xml:space="preserve"> r.</w:t>
      </w:r>
    </w:p>
    <w:p w:rsidR="004662D5" w:rsidRDefault="004662D5" w:rsidP="004662D5">
      <w:pPr>
        <w:pStyle w:val="Podtytu"/>
      </w:pPr>
    </w:p>
    <w:tbl>
      <w:tblPr>
        <w:tblW w:w="0" w:type="auto"/>
        <w:tblInd w:w="4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3"/>
        <w:gridCol w:w="10426"/>
        <w:gridCol w:w="3901"/>
      </w:tblGrid>
      <w:tr w:rsidR="007B1B3F" w:rsidTr="007B1B3F"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1B3F" w:rsidRDefault="007B1B3F">
            <w:pPr>
              <w:spacing w:line="254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Miesiące</w:t>
            </w:r>
          </w:p>
        </w:tc>
        <w:tc>
          <w:tcPr>
            <w:tcW w:w="10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1B3F" w:rsidRDefault="007B1B3F">
            <w:pPr>
              <w:spacing w:line="254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Tematyka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B3F" w:rsidRDefault="007B1B3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Odpowiedzialni za przygotowanie tematyki</w:t>
            </w:r>
          </w:p>
        </w:tc>
      </w:tr>
      <w:tr w:rsidR="007B1B3F" w:rsidTr="007B1B3F"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1B3F" w:rsidRDefault="007B1B3F">
            <w:pPr>
              <w:spacing w:line="254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Styczeń</w:t>
            </w:r>
          </w:p>
        </w:tc>
        <w:tc>
          <w:tcPr>
            <w:tcW w:w="10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1B3F" w:rsidRDefault="007B1B3F" w:rsidP="00FA0B32">
            <w:pPr>
              <w:numPr>
                <w:ilvl w:val="0"/>
                <w:numId w:val="1"/>
              </w:numPr>
              <w:tabs>
                <w:tab w:val="left" w:pos="210"/>
                <w:tab w:val="left" w:pos="240"/>
                <w:tab w:val="left" w:pos="285"/>
              </w:tabs>
              <w:spacing w:line="100" w:lineRule="atLeast"/>
              <w:ind w:left="315" w:right="150" w:hanging="285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Informacja o stanie dróg i chodników w mieście ze wskazaniem potrzeb inwestycyjnych oraz możliwości pozyskania środków ze źródeł zewnętrznych przeznaczonych na ten cel;</w:t>
            </w:r>
          </w:p>
          <w:p w:rsidR="007B1B3F" w:rsidRDefault="007B1B3F" w:rsidP="00FA0B32">
            <w:pPr>
              <w:numPr>
                <w:ilvl w:val="0"/>
                <w:numId w:val="1"/>
              </w:numPr>
              <w:tabs>
                <w:tab w:val="left" w:pos="360"/>
              </w:tabs>
              <w:snapToGrid w:val="0"/>
              <w:spacing w:line="100" w:lineRule="atLeast"/>
              <w:ind w:left="315" w:right="150" w:hanging="285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Polityka senioralna Miasta Przasnysz – analiza stanu obecnego i nowe perspektywy działalności na rzecz środowisk senioralnych.</w:t>
            </w:r>
          </w:p>
          <w:p w:rsidR="007B1B3F" w:rsidRDefault="007B1B3F" w:rsidP="00FA0B32">
            <w:pPr>
              <w:numPr>
                <w:ilvl w:val="0"/>
                <w:numId w:val="1"/>
              </w:numPr>
              <w:tabs>
                <w:tab w:val="clear" w:pos="470"/>
                <w:tab w:val="left" w:pos="360"/>
                <w:tab w:val="left" w:pos="464"/>
              </w:tabs>
              <w:snapToGrid w:val="0"/>
              <w:spacing w:line="254" w:lineRule="auto"/>
              <w:ind w:left="315" w:right="150" w:hanging="285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Rozpatrzenie projektów uchwał.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B3F" w:rsidRDefault="007B1B3F" w:rsidP="007B1B3F">
            <w:pPr>
              <w:pStyle w:val="Nagwek1"/>
              <w:numPr>
                <w:ilvl w:val="0"/>
                <w:numId w:val="5"/>
              </w:numPr>
              <w:tabs>
                <w:tab w:val="num" w:pos="0"/>
              </w:tabs>
              <w:snapToGrid w:val="0"/>
              <w:spacing w:line="254" w:lineRule="auto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Burmistrz, Wydz. Inwestycji, Rozwoju i Pozyskiwania Środków Zewnętrznych;</w:t>
            </w:r>
          </w:p>
          <w:p w:rsidR="007B1B3F" w:rsidRDefault="007B1B3F">
            <w:pPr>
              <w:snapToGrid w:val="0"/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Dyrektor MOPS;</w:t>
            </w:r>
          </w:p>
          <w:p w:rsidR="007B1B3F" w:rsidRDefault="007B1B3F">
            <w:pPr>
              <w:pStyle w:val="Tekstpodstawowy"/>
              <w:snapToGrid w:val="0"/>
              <w:spacing w:line="254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Burmistrz</w:t>
            </w:r>
          </w:p>
        </w:tc>
      </w:tr>
      <w:tr w:rsidR="007B1B3F" w:rsidTr="007B1B3F">
        <w:trPr>
          <w:trHeight w:val="990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1B3F" w:rsidRDefault="007B1B3F">
            <w:pPr>
              <w:spacing w:line="254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Luty</w:t>
            </w:r>
          </w:p>
        </w:tc>
        <w:tc>
          <w:tcPr>
            <w:tcW w:w="10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1B3F" w:rsidRDefault="007B1B3F" w:rsidP="007B1B3F">
            <w:pPr>
              <w:numPr>
                <w:ilvl w:val="0"/>
                <w:numId w:val="8"/>
              </w:numPr>
              <w:tabs>
                <w:tab w:val="clear" w:pos="470"/>
                <w:tab w:val="left" w:pos="210"/>
                <w:tab w:val="left" w:pos="240"/>
                <w:tab w:val="left" w:pos="285"/>
                <w:tab w:val="num" w:pos="720"/>
              </w:tabs>
              <w:snapToGrid w:val="0"/>
              <w:spacing w:line="254" w:lineRule="auto"/>
              <w:ind w:left="-30" w:right="75"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Informacja na temat systemu gospodarowania odpadami w Mieście Przasnysz;</w:t>
            </w:r>
          </w:p>
          <w:p w:rsidR="007B1B3F" w:rsidRDefault="007B1B3F" w:rsidP="007B1B3F">
            <w:pPr>
              <w:numPr>
                <w:ilvl w:val="0"/>
                <w:numId w:val="8"/>
              </w:numPr>
              <w:tabs>
                <w:tab w:val="clear" w:pos="470"/>
                <w:tab w:val="left" w:pos="210"/>
                <w:tab w:val="left" w:pos="240"/>
                <w:tab w:val="left" w:pos="285"/>
                <w:tab w:val="num" w:pos="720"/>
              </w:tabs>
              <w:snapToGrid w:val="0"/>
              <w:spacing w:line="254" w:lineRule="auto"/>
              <w:ind w:left="720" w:hanging="720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Gospodarowanie gminnym zasobem mieszkaniowym;</w:t>
            </w:r>
          </w:p>
          <w:p w:rsidR="007B1B3F" w:rsidRDefault="007B1B3F" w:rsidP="007B1B3F">
            <w:pPr>
              <w:numPr>
                <w:ilvl w:val="0"/>
                <w:numId w:val="8"/>
              </w:numPr>
              <w:tabs>
                <w:tab w:val="clear" w:pos="470"/>
                <w:tab w:val="left" w:pos="210"/>
                <w:tab w:val="left" w:pos="240"/>
                <w:tab w:val="left" w:pos="285"/>
                <w:tab w:val="num" w:pos="720"/>
              </w:tabs>
              <w:snapToGrid w:val="0"/>
              <w:spacing w:line="254" w:lineRule="auto"/>
              <w:ind w:left="720" w:hanging="720"/>
              <w:rPr>
                <w:lang w:eastAsia="en-US"/>
              </w:rPr>
            </w:pPr>
            <w:r>
              <w:rPr>
                <w:lang w:eastAsia="en-US"/>
              </w:rPr>
              <w:t>Rozpatrzenie projektów uchwał.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B3F" w:rsidRDefault="007B1B3F">
            <w:pPr>
              <w:snapToGri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Burmistrz, Wydz. GKOŚ;</w:t>
            </w:r>
          </w:p>
          <w:p w:rsidR="007B1B3F" w:rsidRDefault="007B1B3F">
            <w:pPr>
              <w:snapToGri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Burmistrz, Wydz. GKOŚ;</w:t>
            </w:r>
          </w:p>
          <w:p w:rsidR="007B1B3F" w:rsidRDefault="007B1B3F">
            <w:pPr>
              <w:pStyle w:val="Tekstpodstawowy"/>
              <w:snapToGri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Burmistrz</w:t>
            </w:r>
          </w:p>
        </w:tc>
      </w:tr>
      <w:tr w:rsidR="007B1B3F" w:rsidTr="007B1B3F">
        <w:trPr>
          <w:trHeight w:val="1248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1B3F" w:rsidRDefault="007B1B3F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Marzec</w:t>
            </w:r>
          </w:p>
        </w:tc>
        <w:tc>
          <w:tcPr>
            <w:tcW w:w="10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1B3F" w:rsidRDefault="007B1B3F" w:rsidP="007B1B3F">
            <w:pPr>
              <w:numPr>
                <w:ilvl w:val="0"/>
                <w:numId w:val="9"/>
              </w:numPr>
              <w:tabs>
                <w:tab w:val="left" w:pos="720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Sprawozdanie z realizacji Miejskiego Programu Profilaktyki i Rozwiązywania Problemów Alkoholowych oraz Miejskiego Programu Przeciwdziałania Narkomanii za 2019 rok;</w:t>
            </w:r>
          </w:p>
          <w:p w:rsidR="007B1B3F" w:rsidRDefault="007B1B3F" w:rsidP="007B1B3F">
            <w:pPr>
              <w:numPr>
                <w:ilvl w:val="0"/>
                <w:numId w:val="9"/>
              </w:numPr>
              <w:tabs>
                <w:tab w:val="left" w:pos="360"/>
                <w:tab w:val="left" w:pos="464"/>
              </w:tabs>
              <w:snapToGri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Rozpatrzenie projektów uchwał. 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B3F" w:rsidRDefault="007B1B3F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Koordynator ds. zadań z zakresu profilaktyki uzależnień;</w:t>
            </w:r>
          </w:p>
          <w:p w:rsidR="007B1B3F" w:rsidRDefault="007B1B3F">
            <w:pPr>
              <w:pStyle w:val="Tekstpodstawowy"/>
              <w:snapToGrid w:val="0"/>
              <w:spacing w:line="254" w:lineRule="auto"/>
              <w:jc w:val="center"/>
              <w:rPr>
                <w:color w:val="000000"/>
                <w:lang w:eastAsia="en-US"/>
              </w:rPr>
            </w:pPr>
          </w:p>
          <w:p w:rsidR="007B1B3F" w:rsidRDefault="007B1B3F">
            <w:pPr>
              <w:pStyle w:val="Tekstpodstawowy"/>
              <w:snapToGrid w:val="0"/>
              <w:spacing w:line="254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Burmistrz</w:t>
            </w:r>
          </w:p>
        </w:tc>
      </w:tr>
      <w:tr w:rsidR="007B1B3F" w:rsidTr="007B1B3F"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1B3F" w:rsidRDefault="007B1B3F">
            <w:pPr>
              <w:spacing w:line="254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32"/>
                <w:szCs w:val="32"/>
                <w:lang w:eastAsia="en-US"/>
              </w:rPr>
              <w:t xml:space="preserve">Kwiecień </w:t>
            </w:r>
          </w:p>
        </w:tc>
        <w:tc>
          <w:tcPr>
            <w:tcW w:w="10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1B3F" w:rsidRDefault="007B1B3F" w:rsidP="007B1B3F">
            <w:pPr>
              <w:numPr>
                <w:ilvl w:val="0"/>
                <w:numId w:val="10"/>
              </w:numPr>
              <w:tabs>
                <w:tab w:val="clear" w:pos="470"/>
                <w:tab w:val="left" w:pos="427"/>
                <w:tab w:val="left" w:pos="464"/>
              </w:tabs>
              <w:snapToGrid w:val="0"/>
              <w:spacing w:line="254" w:lineRule="auto"/>
              <w:rPr>
                <w:color w:val="000000"/>
                <w:lang w:eastAsia="en-US"/>
              </w:rPr>
            </w:pPr>
            <w:r>
              <w:rPr>
                <w:rFonts w:eastAsia="TimesNewRomanPSMT"/>
                <w:color w:val="000000"/>
                <w:lang w:eastAsia="en-US"/>
              </w:rPr>
              <w:t>Sprawozdanie z realizacji Programu Współpracy z Organizacjami Pozarządowymi za rok 2020</w:t>
            </w:r>
            <w:r>
              <w:rPr>
                <w:color w:val="000000"/>
                <w:lang w:eastAsia="en-US"/>
              </w:rPr>
              <w:t>;</w:t>
            </w:r>
          </w:p>
          <w:p w:rsidR="007B1B3F" w:rsidRDefault="007B1B3F" w:rsidP="007B1B3F">
            <w:pPr>
              <w:numPr>
                <w:ilvl w:val="0"/>
                <w:numId w:val="10"/>
              </w:numPr>
              <w:tabs>
                <w:tab w:val="left" w:pos="240"/>
                <w:tab w:val="left" w:pos="270"/>
                <w:tab w:val="left" w:pos="315"/>
              </w:tabs>
              <w:snapToGrid w:val="0"/>
              <w:spacing w:line="254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Sprawdzenie stopnia zimowego/pozimowego utrzymania dróg miejskich;</w:t>
            </w:r>
          </w:p>
          <w:p w:rsidR="007B1B3F" w:rsidRDefault="007B1B3F" w:rsidP="007B1B3F">
            <w:pPr>
              <w:numPr>
                <w:ilvl w:val="0"/>
                <w:numId w:val="10"/>
              </w:numPr>
              <w:snapToGrid w:val="0"/>
              <w:spacing w:line="254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Rozpatrzenie projektów uchwał.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B3F" w:rsidRDefault="007B1B3F">
            <w:pPr>
              <w:snapToGri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Burmistrz, Ref. ds. Promocji;</w:t>
            </w:r>
          </w:p>
          <w:p w:rsidR="007B1B3F" w:rsidRDefault="007B1B3F">
            <w:pPr>
              <w:snapToGrid w:val="0"/>
              <w:spacing w:line="254" w:lineRule="auto"/>
              <w:jc w:val="center"/>
              <w:rPr>
                <w:lang w:eastAsia="en-US"/>
              </w:rPr>
            </w:pPr>
          </w:p>
          <w:p w:rsidR="007B1B3F" w:rsidRDefault="007B1B3F">
            <w:pPr>
              <w:snapToGrid w:val="0"/>
              <w:spacing w:after="120"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Burmistrz, Wydz. GKOŚ;</w:t>
            </w:r>
          </w:p>
          <w:p w:rsidR="007B1B3F" w:rsidRDefault="007B1B3F">
            <w:pPr>
              <w:pStyle w:val="Tekstpodstawowy"/>
              <w:snapToGri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Burmistrz</w:t>
            </w:r>
          </w:p>
        </w:tc>
      </w:tr>
      <w:tr w:rsidR="007B1B3F" w:rsidTr="007B1B3F">
        <w:trPr>
          <w:trHeight w:val="794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1B3F" w:rsidRDefault="007B1B3F" w:rsidP="007B1B3F">
            <w:pPr>
              <w:pStyle w:val="Nagwek2"/>
              <w:numPr>
                <w:ilvl w:val="1"/>
                <w:numId w:val="5"/>
              </w:numPr>
              <w:tabs>
                <w:tab w:val="num" w:pos="0"/>
              </w:tabs>
              <w:spacing w:line="254" w:lineRule="auto"/>
              <w:rPr>
                <w:b w:val="0"/>
                <w:color w:val="000000"/>
                <w:szCs w:val="28"/>
                <w:lang w:eastAsia="en-US"/>
              </w:rPr>
            </w:pPr>
            <w:r>
              <w:rPr>
                <w:color w:val="000000"/>
                <w:sz w:val="32"/>
                <w:szCs w:val="32"/>
                <w:lang w:eastAsia="en-US"/>
              </w:rPr>
              <w:t>Maj</w:t>
            </w:r>
          </w:p>
        </w:tc>
        <w:tc>
          <w:tcPr>
            <w:tcW w:w="10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1B3F" w:rsidRDefault="007B1B3F" w:rsidP="007B1B3F">
            <w:pPr>
              <w:numPr>
                <w:ilvl w:val="0"/>
                <w:numId w:val="5"/>
              </w:numPr>
              <w:tabs>
                <w:tab w:val="clear" w:pos="432"/>
                <w:tab w:val="num" w:pos="0"/>
                <w:tab w:val="left" w:pos="497"/>
              </w:tabs>
              <w:spacing w:line="254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 Sprawozdanie z wykonania budżetu miasta za 2019 r. – absolutorium dla Burmistrza;</w:t>
            </w:r>
          </w:p>
          <w:p w:rsidR="007B1B3F" w:rsidRDefault="007B1B3F" w:rsidP="007B1B3F">
            <w:pPr>
              <w:numPr>
                <w:ilvl w:val="0"/>
                <w:numId w:val="5"/>
              </w:numPr>
              <w:tabs>
                <w:tab w:val="num" w:pos="0"/>
                <w:tab w:val="left" w:pos="360"/>
              </w:tabs>
              <w:spacing w:line="254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 Informacja o działaniach Miasta Przasnysz na rzecz poprawy czystości powietrza.</w:t>
            </w:r>
          </w:p>
          <w:p w:rsidR="007B1B3F" w:rsidRDefault="007B1B3F" w:rsidP="007B1B3F">
            <w:pPr>
              <w:numPr>
                <w:ilvl w:val="0"/>
                <w:numId w:val="5"/>
              </w:numPr>
              <w:tabs>
                <w:tab w:val="clear" w:pos="432"/>
                <w:tab w:val="num" w:pos="0"/>
                <w:tab w:val="left" w:pos="497"/>
              </w:tabs>
              <w:snapToGrid w:val="0"/>
              <w:spacing w:line="254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3. Rozpatrzenie projektów uchwał.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B3F" w:rsidRDefault="007B1B3F" w:rsidP="007B1B3F">
            <w:pPr>
              <w:pStyle w:val="Nagwek1"/>
              <w:numPr>
                <w:ilvl w:val="0"/>
                <w:numId w:val="5"/>
              </w:numPr>
              <w:tabs>
                <w:tab w:val="num" w:pos="0"/>
              </w:tabs>
              <w:spacing w:line="254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Burmistrz, Skarbnik Miasta</w:t>
            </w:r>
          </w:p>
          <w:p w:rsidR="007B1B3F" w:rsidRDefault="007B1B3F">
            <w:pPr>
              <w:snapToGri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Burmistrz, Wydz. GKOŚ;</w:t>
            </w:r>
          </w:p>
          <w:p w:rsidR="007B1B3F" w:rsidRDefault="007B1B3F">
            <w:pPr>
              <w:snapToGri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Skarbnik Miasta</w:t>
            </w:r>
          </w:p>
        </w:tc>
      </w:tr>
      <w:tr w:rsidR="007B1B3F" w:rsidTr="007B1B3F">
        <w:trPr>
          <w:trHeight w:val="718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1B3F" w:rsidRDefault="007B1B3F" w:rsidP="007B1B3F">
            <w:pPr>
              <w:pStyle w:val="Nagwek2"/>
              <w:numPr>
                <w:ilvl w:val="1"/>
                <w:numId w:val="5"/>
              </w:numPr>
              <w:tabs>
                <w:tab w:val="num" w:pos="0"/>
              </w:tabs>
              <w:spacing w:line="254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 w:val="32"/>
                <w:szCs w:val="32"/>
                <w:lang w:eastAsia="en-US"/>
              </w:rPr>
              <w:t>Czerwiec</w:t>
            </w:r>
          </w:p>
        </w:tc>
        <w:tc>
          <w:tcPr>
            <w:tcW w:w="10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1B3F" w:rsidRDefault="007B1B3F">
            <w:pPr>
              <w:tabs>
                <w:tab w:val="left" w:pos="1620"/>
              </w:tabs>
              <w:snapToGrid w:val="0"/>
              <w:spacing w:line="254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 Przygotowania do letniego wypoczynku dzieci i młodzieży pozostających w mieście;</w:t>
            </w:r>
          </w:p>
          <w:p w:rsidR="007B1B3F" w:rsidRDefault="007B1B3F">
            <w:pPr>
              <w:tabs>
                <w:tab w:val="left" w:pos="607"/>
              </w:tabs>
              <w:snapToGrid w:val="0"/>
              <w:spacing w:line="254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2. Rozpatrzenie projektów uchwał.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B3F" w:rsidRDefault="007B1B3F">
            <w:pPr>
              <w:pStyle w:val="Tekstpodstawowy"/>
              <w:snapToGri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Burmistrz                       Dyrektorzy MDK, MBP, </w:t>
            </w:r>
            <w:proofErr w:type="spellStart"/>
            <w:r>
              <w:rPr>
                <w:lang w:eastAsia="en-US"/>
              </w:rPr>
              <w:t>OSiR</w:t>
            </w:r>
            <w:proofErr w:type="spellEnd"/>
            <w:r>
              <w:rPr>
                <w:lang w:eastAsia="en-US"/>
              </w:rPr>
              <w:t>, Burmistrz, Skarbnik Miasta</w:t>
            </w:r>
          </w:p>
        </w:tc>
      </w:tr>
    </w:tbl>
    <w:p w:rsidR="004662D5" w:rsidRDefault="004662D5" w:rsidP="007B1B3F">
      <w:pPr>
        <w:pStyle w:val="Legenda1"/>
        <w:spacing w:line="240" w:lineRule="auto"/>
        <w:ind w:left="0" w:firstLine="0"/>
        <w:jc w:val="both"/>
        <w:rPr>
          <w:sz w:val="16"/>
          <w:szCs w:val="16"/>
        </w:rPr>
      </w:pPr>
      <w:r>
        <w:rPr>
          <w:szCs w:val="28"/>
        </w:rPr>
        <w:t xml:space="preserve">  </w:t>
      </w:r>
      <w:r>
        <w:rPr>
          <w:szCs w:val="28"/>
        </w:rPr>
        <w:tab/>
      </w:r>
    </w:p>
    <w:p w:rsidR="004662D5" w:rsidRDefault="004662D5" w:rsidP="004662D5">
      <w:pPr>
        <w:pStyle w:val="Legenda1"/>
        <w:ind w:left="7791" w:firstLine="709"/>
        <w:rPr>
          <w:spacing w:val="8"/>
          <w:szCs w:val="28"/>
        </w:rPr>
      </w:pPr>
      <w:r>
        <w:rPr>
          <w:szCs w:val="28"/>
        </w:rPr>
        <w:t xml:space="preserve">  </w:t>
      </w:r>
      <w:bookmarkStart w:id="0" w:name="_GoBack"/>
      <w:bookmarkEnd w:id="0"/>
      <w:r>
        <w:rPr>
          <w:szCs w:val="28"/>
        </w:rPr>
        <w:tab/>
        <w:t xml:space="preserve">Przewodniczący </w:t>
      </w:r>
      <w:r w:rsidR="00CD1FEF">
        <w:rPr>
          <w:szCs w:val="28"/>
        </w:rPr>
        <w:t>Rady Miejskiej w Przasnyszu</w:t>
      </w:r>
    </w:p>
    <w:p w:rsidR="00967E9F" w:rsidRDefault="004662D5" w:rsidP="004662D5">
      <w:pPr>
        <w:pStyle w:val="Legenda1"/>
        <w:ind w:left="8469" w:firstLine="709"/>
      </w:pPr>
      <w:r>
        <w:rPr>
          <w:spacing w:val="8"/>
          <w:szCs w:val="28"/>
        </w:rPr>
        <w:t xml:space="preserve">/-/ </w:t>
      </w:r>
      <w:r w:rsidR="00CD1FEF">
        <w:rPr>
          <w:spacing w:val="8"/>
          <w:szCs w:val="28"/>
        </w:rPr>
        <w:t>Wojciech Długokęcki</w:t>
      </w:r>
    </w:p>
    <w:sectPr w:rsidR="00967E9F" w:rsidSect="00F66407">
      <w:pgSz w:w="16838" w:h="11906" w:orient="landscape"/>
      <w:pgMar w:top="426" w:right="253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Arial"/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CE80C4F2"/>
    <w:name w:val="WWNum3"/>
    <w:lvl w:ilvl="0">
      <w:start w:val="1"/>
      <w:numFmt w:val="decimal"/>
      <w:pStyle w:val="Nagwek1"/>
      <w:lvlText w:val="%1."/>
      <w:lvlJc w:val="left"/>
      <w:pPr>
        <w:tabs>
          <w:tab w:val="num" w:pos="470"/>
        </w:tabs>
        <w:ind w:left="470" w:hanging="360"/>
      </w:pPr>
      <w:rPr>
        <w:rFonts w:ascii="Times New Roman" w:eastAsia="Andale Sans UI" w:hAnsi="Times New Roman" w:cs="Times New Roman"/>
      </w:rPr>
    </w:lvl>
    <w:lvl w:ilvl="1">
      <w:start w:val="1"/>
      <w:numFmt w:val="lowerLetter"/>
      <w:pStyle w:val="Nagwek2"/>
      <w:lvlText w:val="%2."/>
      <w:lvlJc w:val="left"/>
      <w:pPr>
        <w:tabs>
          <w:tab w:val="num" w:pos="1190"/>
        </w:tabs>
        <w:ind w:left="1190" w:hanging="360"/>
      </w:pPr>
    </w:lvl>
    <w:lvl w:ilvl="2">
      <w:start w:val="1"/>
      <w:numFmt w:val="lowerRoman"/>
      <w:lvlText w:val="%2.%3."/>
      <w:lvlJc w:val="right"/>
      <w:pPr>
        <w:tabs>
          <w:tab w:val="num" w:pos="1910"/>
        </w:tabs>
        <w:ind w:left="1910" w:hanging="180"/>
      </w:pPr>
    </w:lvl>
    <w:lvl w:ilvl="3">
      <w:start w:val="1"/>
      <w:numFmt w:val="decimal"/>
      <w:lvlText w:val="%2.%3.%4."/>
      <w:lvlJc w:val="left"/>
      <w:pPr>
        <w:tabs>
          <w:tab w:val="num" w:pos="2630"/>
        </w:tabs>
        <w:ind w:left="2630" w:hanging="360"/>
      </w:pPr>
    </w:lvl>
    <w:lvl w:ilvl="4">
      <w:start w:val="1"/>
      <w:numFmt w:val="lowerLetter"/>
      <w:lvlText w:val="%2.%3.%4.%5."/>
      <w:lvlJc w:val="left"/>
      <w:pPr>
        <w:tabs>
          <w:tab w:val="num" w:pos="3350"/>
        </w:tabs>
        <w:ind w:left="3350" w:hanging="360"/>
      </w:pPr>
    </w:lvl>
    <w:lvl w:ilvl="5">
      <w:start w:val="1"/>
      <w:numFmt w:val="lowerRoman"/>
      <w:lvlText w:val="%2.%3.%4.%5.%6."/>
      <w:lvlJc w:val="right"/>
      <w:pPr>
        <w:tabs>
          <w:tab w:val="num" w:pos="4070"/>
        </w:tabs>
        <w:ind w:left="4070" w:hanging="180"/>
      </w:pPr>
    </w:lvl>
    <w:lvl w:ilvl="6">
      <w:start w:val="1"/>
      <w:numFmt w:val="decimal"/>
      <w:lvlText w:val="%2.%3.%4.%5.%6.%7."/>
      <w:lvlJc w:val="left"/>
      <w:pPr>
        <w:tabs>
          <w:tab w:val="num" w:pos="4790"/>
        </w:tabs>
        <w:ind w:left="479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510"/>
        </w:tabs>
        <w:ind w:left="551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230"/>
        </w:tabs>
        <w:ind w:left="6230" w:hanging="180"/>
      </w:pPr>
    </w:lvl>
  </w:abstractNum>
  <w:abstractNum w:abstractNumId="2" w15:restartNumberingAfterBreak="0">
    <w:nsid w:val="00000003"/>
    <w:multiLevelType w:val="multilevel"/>
    <w:tmpl w:val="00000003"/>
    <w:name w:val="WWNum5"/>
    <w:lvl w:ilvl="0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</w:lvl>
    <w:lvl w:ilvl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</w:lvl>
    <w:lvl w:ilvl="2">
      <w:start w:val="1"/>
      <w:numFmt w:val="lowerRoman"/>
      <w:lvlText w:val="%2.%3."/>
      <w:lvlJc w:val="right"/>
      <w:pPr>
        <w:tabs>
          <w:tab w:val="num" w:pos="1910"/>
        </w:tabs>
        <w:ind w:left="1910" w:hanging="180"/>
      </w:pPr>
    </w:lvl>
    <w:lvl w:ilvl="3">
      <w:start w:val="1"/>
      <w:numFmt w:val="decimal"/>
      <w:lvlText w:val="%2.%3.%4."/>
      <w:lvlJc w:val="left"/>
      <w:pPr>
        <w:tabs>
          <w:tab w:val="num" w:pos="2630"/>
        </w:tabs>
        <w:ind w:left="2630" w:hanging="360"/>
      </w:pPr>
    </w:lvl>
    <w:lvl w:ilvl="4">
      <w:start w:val="1"/>
      <w:numFmt w:val="lowerLetter"/>
      <w:lvlText w:val="%2.%3.%4.%5."/>
      <w:lvlJc w:val="left"/>
      <w:pPr>
        <w:tabs>
          <w:tab w:val="num" w:pos="3350"/>
        </w:tabs>
        <w:ind w:left="3350" w:hanging="360"/>
      </w:pPr>
    </w:lvl>
    <w:lvl w:ilvl="5">
      <w:start w:val="1"/>
      <w:numFmt w:val="lowerRoman"/>
      <w:lvlText w:val="%2.%3.%4.%5.%6."/>
      <w:lvlJc w:val="right"/>
      <w:pPr>
        <w:tabs>
          <w:tab w:val="num" w:pos="4070"/>
        </w:tabs>
        <w:ind w:left="4070" w:hanging="180"/>
      </w:pPr>
    </w:lvl>
    <w:lvl w:ilvl="6">
      <w:start w:val="1"/>
      <w:numFmt w:val="decimal"/>
      <w:lvlText w:val="%2.%3.%4.%5.%6.%7."/>
      <w:lvlJc w:val="left"/>
      <w:pPr>
        <w:tabs>
          <w:tab w:val="num" w:pos="4790"/>
        </w:tabs>
        <w:ind w:left="479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510"/>
        </w:tabs>
        <w:ind w:left="551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230"/>
        </w:tabs>
        <w:ind w:left="6230" w:hanging="180"/>
      </w:pPr>
    </w:lvl>
  </w:abstractNum>
  <w:abstractNum w:abstractNumId="3" w15:restartNumberingAfterBreak="0">
    <w:nsid w:val="00000004"/>
    <w:multiLevelType w:val="multilevel"/>
    <w:tmpl w:val="00000004"/>
    <w:name w:val="WW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5"/>
    <w:multiLevelType w:val="multilevel"/>
    <w:tmpl w:val="3B56D734"/>
    <w:name w:val="WW8Num5"/>
    <w:lvl w:ilvl="0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cs="Times New Roman"/>
        <w:b w:val="0"/>
        <w:bCs w:val="0"/>
        <w:color w:val="00000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</w:lvl>
    <w:lvl w:ilvl="2">
      <w:start w:val="1"/>
      <w:numFmt w:val="lowerRoman"/>
      <w:lvlText w:val="%2.%3."/>
      <w:lvlJc w:val="right"/>
      <w:pPr>
        <w:tabs>
          <w:tab w:val="num" w:pos="1910"/>
        </w:tabs>
        <w:ind w:left="1910" w:hanging="180"/>
      </w:pPr>
    </w:lvl>
    <w:lvl w:ilvl="3">
      <w:start w:val="1"/>
      <w:numFmt w:val="decimal"/>
      <w:lvlText w:val="%2.%3.%4."/>
      <w:lvlJc w:val="left"/>
      <w:pPr>
        <w:tabs>
          <w:tab w:val="num" w:pos="2630"/>
        </w:tabs>
        <w:ind w:left="2630" w:hanging="360"/>
      </w:pPr>
    </w:lvl>
    <w:lvl w:ilvl="4">
      <w:start w:val="1"/>
      <w:numFmt w:val="lowerLetter"/>
      <w:lvlText w:val="%2.%3.%4.%5."/>
      <w:lvlJc w:val="left"/>
      <w:pPr>
        <w:tabs>
          <w:tab w:val="num" w:pos="3350"/>
        </w:tabs>
        <w:ind w:left="3350" w:hanging="360"/>
      </w:pPr>
    </w:lvl>
    <w:lvl w:ilvl="5">
      <w:start w:val="1"/>
      <w:numFmt w:val="lowerRoman"/>
      <w:lvlText w:val="%2.%3.%4.%5.%6."/>
      <w:lvlJc w:val="right"/>
      <w:pPr>
        <w:tabs>
          <w:tab w:val="num" w:pos="4070"/>
        </w:tabs>
        <w:ind w:left="4070" w:hanging="180"/>
      </w:pPr>
    </w:lvl>
    <w:lvl w:ilvl="6">
      <w:start w:val="1"/>
      <w:numFmt w:val="decimal"/>
      <w:lvlText w:val="%2.%3.%4.%5.%6.%7."/>
      <w:lvlJc w:val="left"/>
      <w:pPr>
        <w:tabs>
          <w:tab w:val="num" w:pos="4790"/>
        </w:tabs>
        <w:ind w:left="479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510"/>
        </w:tabs>
        <w:ind w:left="551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230"/>
        </w:tabs>
        <w:ind w:left="6230" w:hanging="180"/>
      </w:pPr>
    </w:lvl>
  </w:abstractNum>
  <w:abstractNum w:abstractNumId="5" w15:restartNumberingAfterBreak="0">
    <w:nsid w:val="07A747C6"/>
    <w:multiLevelType w:val="multilevel"/>
    <w:tmpl w:val="CE80C4F2"/>
    <w:lvl w:ilvl="0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ascii="Times New Roman" w:eastAsia="Andale Sans UI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</w:lvl>
    <w:lvl w:ilvl="2">
      <w:start w:val="1"/>
      <w:numFmt w:val="lowerRoman"/>
      <w:lvlText w:val="%2.%3."/>
      <w:lvlJc w:val="right"/>
      <w:pPr>
        <w:tabs>
          <w:tab w:val="num" w:pos="1910"/>
        </w:tabs>
        <w:ind w:left="1910" w:hanging="180"/>
      </w:pPr>
    </w:lvl>
    <w:lvl w:ilvl="3">
      <w:start w:val="1"/>
      <w:numFmt w:val="decimal"/>
      <w:lvlText w:val="%2.%3.%4."/>
      <w:lvlJc w:val="left"/>
      <w:pPr>
        <w:tabs>
          <w:tab w:val="num" w:pos="2630"/>
        </w:tabs>
        <w:ind w:left="2630" w:hanging="360"/>
      </w:pPr>
    </w:lvl>
    <w:lvl w:ilvl="4">
      <w:start w:val="1"/>
      <w:numFmt w:val="lowerLetter"/>
      <w:lvlText w:val="%2.%3.%4.%5."/>
      <w:lvlJc w:val="left"/>
      <w:pPr>
        <w:tabs>
          <w:tab w:val="num" w:pos="3350"/>
        </w:tabs>
        <w:ind w:left="3350" w:hanging="360"/>
      </w:pPr>
    </w:lvl>
    <w:lvl w:ilvl="5">
      <w:start w:val="1"/>
      <w:numFmt w:val="lowerRoman"/>
      <w:lvlText w:val="%2.%3.%4.%5.%6."/>
      <w:lvlJc w:val="right"/>
      <w:pPr>
        <w:tabs>
          <w:tab w:val="num" w:pos="4070"/>
        </w:tabs>
        <w:ind w:left="4070" w:hanging="180"/>
      </w:pPr>
    </w:lvl>
    <w:lvl w:ilvl="6">
      <w:start w:val="1"/>
      <w:numFmt w:val="decimal"/>
      <w:lvlText w:val="%2.%3.%4.%5.%6.%7."/>
      <w:lvlJc w:val="left"/>
      <w:pPr>
        <w:tabs>
          <w:tab w:val="num" w:pos="4790"/>
        </w:tabs>
        <w:ind w:left="479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510"/>
        </w:tabs>
        <w:ind w:left="551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230"/>
        </w:tabs>
        <w:ind w:left="6230" w:hanging="180"/>
      </w:pPr>
    </w:lvl>
  </w:abstractNum>
  <w:abstractNum w:abstractNumId="6" w15:restartNumberingAfterBreak="0">
    <w:nsid w:val="44AA7441"/>
    <w:multiLevelType w:val="hybridMultilevel"/>
    <w:tmpl w:val="561E3EB8"/>
    <w:lvl w:ilvl="0" w:tplc="959C1BA0">
      <w:start w:val="1"/>
      <w:numFmt w:val="decimal"/>
      <w:lvlText w:val="%1."/>
      <w:lvlJc w:val="left"/>
      <w:pPr>
        <w:ind w:left="360" w:hanging="360"/>
      </w:pPr>
      <w:rPr>
        <w:rFonts w:ascii="Times New Roman" w:eastAsia="Andale Sans U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F120F1"/>
    <w:multiLevelType w:val="hybridMultilevel"/>
    <w:tmpl w:val="561E3EB8"/>
    <w:lvl w:ilvl="0" w:tplc="959C1BA0">
      <w:start w:val="1"/>
      <w:numFmt w:val="decimal"/>
      <w:lvlText w:val="%1."/>
      <w:lvlJc w:val="left"/>
      <w:pPr>
        <w:ind w:left="360" w:hanging="360"/>
      </w:pPr>
      <w:rPr>
        <w:rFonts w:ascii="Times New Roman" w:eastAsia="Andale Sans U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F4941B5"/>
    <w:multiLevelType w:val="hybridMultilevel"/>
    <w:tmpl w:val="561E3EB8"/>
    <w:lvl w:ilvl="0" w:tplc="959C1BA0">
      <w:start w:val="1"/>
      <w:numFmt w:val="decimal"/>
      <w:lvlText w:val="%1."/>
      <w:lvlJc w:val="left"/>
      <w:pPr>
        <w:ind w:left="360" w:hanging="360"/>
      </w:pPr>
      <w:rPr>
        <w:rFonts w:ascii="Times New Roman" w:eastAsia="Andale Sans U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A993E36"/>
    <w:multiLevelType w:val="hybridMultilevel"/>
    <w:tmpl w:val="561E3EB8"/>
    <w:lvl w:ilvl="0" w:tplc="959C1BA0">
      <w:start w:val="1"/>
      <w:numFmt w:val="decimal"/>
      <w:lvlText w:val="%1."/>
      <w:lvlJc w:val="left"/>
      <w:pPr>
        <w:ind w:left="360" w:hanging="360"/>
      </w:pPr>
      <w:rPr>
        <w:rFonts w:ascii="Times New Roman" w:eastAsia="Andale Sans U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2D5"/>
    <w:rsid w:val="004662D5"/>
    <w:rsid w:val="007B1B3F"/>
    <w:rsid w:val="00967E9F"/>
    <w:rsid w:val="00CD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DE8EDF-7F5B-44A4-BF42-512ED52AF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62D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paragraph" w:styleId="Nagwek1">
    <w:name w:val="heading 1"/>
    <w:basedOn w:val="Normalny"/>
    <w:next w:val="Tekstpodstawowy"/>
    <w:link w:val="Nagwek1Znak"/>
    <w:qFormat/>
    <w:rsid w:val="004662D5"/>
    <w:pPr>
      <w:keepNext/>
      <w:numPr>
        <w:numId w:val="1"/>
      </w:numPr>
      <w:jc w:val="center"/>
      <w:outlineLvl w:val="0"/>
    </w:pPr>
    <w:rPr>
      <w:sz w:val="28"/>
    </w:rPr>
  </w:style>
  <w:style w:type="paragraph" w:styleId="Nagwek2">
    <w:name w:val="heading 2"/>
    <w:basedOn w:val="Normalny"/>
    <w:next w:val="Tekstpodstawowy"/>
    <w:link w:val="Nagwek2Znak"/>
    <w:semiHidden/>
    <w:unhideWhenUsed/>
    <w:qFormat/>
    <w:rsid w:val="004662D5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662D5"/>
    <w:rPr>
      <w:rFonts w:ascii="Times New Roman" w:eastAsia="Andale Sans UI" w:hAnsi="Times New Roman" w:cs="Times New Roman"/>
      <w:kern w:val="2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4662D5"/>
    <w:rPr>
      <w:rFonts w:ascii="Times New Roman" w:eastAsia="Andale Sans UI" w:hAnsi="Times New Roman" w:cs="Times New Roman"/>
      <w:b/>
      <w:kern w:val="2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662D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4662D5"/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662D5"/>
    <w:p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4662D5"/>
    <w:rPr>
      <w:rFonts w:eastAsiaTheme="minorEastAsia"/>
      <w:color w:val="5A5A5A" w:themeColor="text1" w:themeTint="A5"/>
      <w:spacing w:val="15"/>
      <w:kern w:val="2"/>
      <w:lang w:eastAsia="pl-PL"/>
    </w:rPr>
  </w:style>
  <w:style w:type="paragraph" w:styleId="Tytu">
    <w:name w:val="Title"/>
    <w:basedOn w:val="Normalny"/>
    <w:next w:val="Podtytu"/>
    <w:link w:val="TytuZnak"/>
    <w:qFormat/>
    <w:rsid w:val="004662D5"/>
    <w:pPr>
      <w:jc w:val="center"/>
    </w:pPr>
    <w:rPr>
      <w:b/>
      <w:bCs/>
      <w:sz w:val="32"/>
      <w:szCs w:val="36"/>
    </w:rPr>
  </w:style>
  <w:style w:type="character" w:customStyle="1" w:styleId="TytuZnak">
    <w:name w:val="Tytuł Znak"/>
    <w:basedOn w:val="Domylnaczcionkaakapitu"/>
    <w:link w:val="Tytu"/>
    <w:rsid w:val="004662D5"/>
    <w:rPr>
      <w:rFonts w:ascii="Times New Roman" w:eastAsia="Andale Sans UI" w:hAnsi="Times New Roman" w:cs="Times New Roman"/>
      <w:b/>
      <w:bCs/>
      <w:kern w:val="2"/>
      <w:sz w:val="32"/>
      <w:szCs w:val="36"/>
      <w:lang w:eastAsia="pl-PL"/>
    </w:rPr>
  </w:style>
  <w:style w:type="paragraph" w:customStyle="1" w:styleId="Legenda1">
    <w:name w:val="Legenda1"/>
    <w:basedOn w:val="Normalny"/>
    <w:next w:val="Normalny"/>
    <w:rsid w:val="004662D5"/>
    <w:pPr>
      <w:spacing w:line="360" w:lineRule="auto"/>
      <w:ind w:left="7788" w:firstLine="708"/>
      <w:jc w:val="center"/>
    </w:pPr>
    <w:rPr>
      <w:b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62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62D5"/>
    <w:rPr>
      <w:rFonts w:ascii="Segoe UI" w:eastAsia="Andale Sans UI" w:hAnsi="Segoe UI" w:cs="Segoe UI"/>
      <w:kern w:val="2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4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275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Olga Fraczek</cp:lastModifiedBy>
  <cp:revision>5</cp:revision>
  <cp:lastPrinted>2020-12-23T09:51:00Z</cp:lastPrinted>
  <dcterms:created xsi:type="dcterms:W3CDTF">2019-12-10T09:45:00Z</dcterms:created>
  <dcterms:modified xsi:type="dcterms:W3CDTF">2020-12-23T09:52:00Z</dcterms:modified>
</cp:coreProperties>
</file>