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E3" w:rsidRDefault="001057E3" w:rsidP="001057E3">
      <w:pPr>
        <w:pStyle w:val="Tytu"/>
        <w:rPr>
          <w:spacing w:val="8"/>
          <w:szCs w:val="32"/>
        </w:rPr>
      </w:pPr>
    </w:p>
    <w:p w:rsidR="001057E3" w:rsidRDefault="001057E3" w:rsidP="001057E3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RAMOWY PLAN PRACY KOMISJI GOSPODARKI KOMUNALNEJ, FINANSÓW I PORZĄDKU PUBLICZNEGO RADY MIEJSKIEJ  W </w:t>
      </w:r>
      <w:r w:rsidR="00117C30">
        <w:rPr>
          <w:spacing w:val="8"/>
          <w:szCs w:val="32"/>
        </w:rPr>
        <w:t xml:space="preserve"> PRZASNYSZU NA  I  PÓŁROCZE 2021</w:t>
      </w:r>
      <w:r>
        <w:rPr>
          <w:spacing w:val="8"/>
          <w:szCs w:val="32"/>
        </w:rPr>
        <w:t xml:space="preserve"> r.</w:t>
      </w:r>
    </w:p>
    <w:p w:rsidR="001057E3" w:rsidRDefault="001057E3" w:rsidP="001057E3">
      <w:pPr>
        <w:pStyle w:val="Podtytu"/>
      </w:pPr>
    </w:p>
    <w:p w:rsidR="00E84B56" w:rsidRDefault="00E84B56" w:rsidP="00E84B56"/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901"/>
      </w:tblGrid>
      <w:tr w:rsidR="00E84B56" w:rsidTr="00E84B5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Tematyka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56" w:rsidRDefault="00E84B56">
            <w:pPr>
              <w:jc w:val="center"/>
            </w:pPr>
            <w:r>
              <w:rPr>
                <w:b/>
                <w:sz w:val="32"/>
                <w:szCs w:val="32"/>
              </w:rPr>
              <w:t>Odpowiedzialni za przygotowanie tematyki</w:t>
            </w:r>
          </w:p>
        </w:tc>
      </w:tr>
      <w:tr w:rsidR="00E84B56" w:rsidTr="00E84B5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950766">
            <w:pPr>
              <w:numPr>
                <w:ilvl w:val="0"/>
                <w:numId w:val="2"/>
              </w:numPr>
              <w:tabs>
                <w:tab w:val="left" w:pos="210"/>
                <w:tab w:val="left" w:pos="240"/>
                <w:tab w:val="left" w:pos="285"/>
              </w:tabs>
              <w:spacing w:line="100" w:lineRule="atLeast"/>
              <w:ind w:left="315" w:right="150" w:hanging="285"/>
              <w:rPr>
                <w:color w:val="000000"/>
              </w:rPr>
            </w:pPr>
            <w:r>
              <w:rPr>
                <w:color w:val="000000"/>
              </w:rPr>
              <w:t>Informacja o stanie dróg i chodników w mieście ze wskazaniem potrzeb inwestycyjnych oraz możliwości pozyskania środków ze źródeł zewnętrznych przeznaczonych na ten cel;</w:t>
            </w:r>
          </w:p>
          <w:p w:rsidR="00E84B56" w:rsidRDefault="00E84B56" w:rsidP="0095076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100" w:lineRule="atLeast"/>
              <w:ind w:left="315" w:right="150" w:hanging="285"/>
              <w:rPr>
                <w:color w:val="000000"/>
              </w:rPr>
            </w:pPr>
            <w:r>
              <w:rPr>
                <w:color w:val="000000"/>
              </w:rPr>
              <w:t>Polityka senioralna Miasta Przasnysz – analiza stanu obecnego i nowe perspektywy działalności na rzecz środowisk senioralnych.</w:t>
            </w:r>
          </w:p>
          <w:p w:rsidR="00E84B56" w:rsidRDefault="00E84B56" w:rsidP="00950766">
            <w:pPr>
              <w:numPr>
                <w:ilvl w:val="0"/>
                <w:numId w:val="2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ind w:left="315" w:right="150" w:hanging="285"/>
              <w:rPr>
                <w:color w:val="000000"/>
              </w:rPr>
            </w:pPr>
            <w:r>
              <w:rPr>
                <w:color w:val="000000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56" w:rsidRDefault="00E84B56" w:rsidP="00E84B56">
            <w:pPr>
              <w:pStyle w:val="Nagwek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Burmistrz, Wydz. Inwestycji, Rozwoju i Pozyskiwania Środków Zewnętrznych;</w:t>
            </w:r>
          </w:p>
          <w:p w:rsidR="00E84B56" w:rsidRDefault="00E84B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Dyrektor MOPS;</w:t>
            </w:r>
          </w:p>
          <w:p w:rsidR="00E84B56" w:rsidRDefault="00E84B56">
            <w:pPr>
              <w:pStyle w:val="Tekstpodstawowy"/>
              <w:snapToGrid w:val="0"/>
              <w:jc w:val="center"/>
            </w:pPr>
            <w:r>
              <w:rPr>
                <w:color w:val="000000"/>
              </w:rPr>
              <w:t>Burmistrz</w:t>
            </w:r>
          </w:p>
        </w:tc>
      </w:tr>
      <w:tr w:rsidR="00E84B56" w:rsidTr="00E84B56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ind w:left="-30" w:right="75" w:firstLine="0"/>
              <w:rPr>
                <w:color w:val="000000"/>
              </w:rPr>
            </w:pPr>
            <w:r>
              <w:rPr>
                <w:color w:val="000000"/>
              </w:rPr>
              <w:t>Informacja na temat systemu gospodarowania odpadami w Mieście Przasnysz;</w:t>
            </w:r>
          </w:p>
          <w:p w:rsidR="00E84B56" w:rsidRDefault="00E84B56" w:rsidP="00E84B5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ind w:left="720" w:hanging="720"/>
            </w:pPr>
            <w:r>
              <w:rPr>
                <w:color w:val="000000"/>
              </w:rPr>
              <w:t>Gospodarowanie gminnym zasobem mieszkaniowym;</w:t>
            </w:r>
          </w:p>
          <w:p w:rsidR="00E84B56" w:rsidRDefault="00E84B56" w:rsidP="00E84B56">
            <w:pPr>
              <w:numPr>
                <w:ilvl w:val="0"/>
                <w:numId w:val="15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ind w:left="720" w:hanging="720"/>
            </w:pPr>
            <w: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56" w:rsidRDefault="00E84B56">
            <w:pPr>
              <w:snapToGrid w:val="0"/>
              <w:jc w:val="center"/>
            </w:pPr>
            <w:r>
              <w:t>Burmistrz, Wydz. GKOŚ;</w:t>
            </w:r>
          </w:p>
          <w:p w:rsidR="00E84B56" w:rsidRDefault="00E84B56">
            <w:pPr>
              <w:snapToGrid w:val="0"/>
              <w:jc w:val="center"/>
            </w:pPr>
            <w:r>
              <w:t>Burmistrz, Wydz. GKOŚ;</w:t>
            </w:r>
          </w:p>
          <w:p w:rsidR="00E84B56" w:rsidRDefault="00E84B56">
            <w:pPr>
              <w:pStyle w:val="Tekstpodstawowy"/>
              <w:snapToGrid w:val="0"/>
              <w:jc w:val="center"/>
            </w:pPr>
            <w:r>
              <w:t>Burmistrz</w:t>
            </w:r>
          </w:p>
        </w:tc>
      </w:tr>
      <w:tr w:rsidR="00E84B56" w:rsidTr="00E84B56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numPr>
                <w:ilvl w:val="0"/>
                <w:numId w:val="16"/>
              </w:numPr>
              <w:tabs>
                <w:tab w:val="left" w:pos="720"/>
              </w:tabs>
            </w:pPr>
            <w:r>
              <w:t>Sprawozdanie z realizacji Miejskiego Programu Profilaktyki i Rozwiązywania Problemów Alkoholowych oraz Miejskiego Programu Przeciwdziałania Narkomanii za 2019 rok;</w:t>
            </w:r>
          </w:p>
          <w:p w:rsidR="00E84B56" w:rsidRDefault="00E84B56" w:rsidP="00E84B56">
            <w:pPr>
              <w:numPr>
                <w:ilvl w:val="0"/>
                <w:numId w:val="16"/>
              </w:numPr>
              <w:tabs>
                <w:tab w:val="left" w:pos="360"/>
                <w:tab w:val="left" w:pos="464"/>
              </w:tabs>
              <w:snapToGrid w:val="0"/>
            </w:pPr>
            <w:r>
              <w:t xml:space="preserve">Rozpatrzenie projektów uchwał.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56" w:rsidRDefault="00E84B56">
            <w:pPr>
              <w:jc w:val="center"/>
              <w:rPr>
                <w:color w:val="000000"/>
              </w:rPr>
            </w:pPr>
            <w:r>
              <w:t>Koordynator ds. zadań z zakresu profilaktyki uzależnień;</w:t>
            </w:r>
          </w:p>
          <w:p w:rsidR="00E84B56" w:rsidRDefault="00E84B56">
            <w:pPr>
              <w:pStyle w:val="Tekstpodstawowy"/>
              <w:snapToGrid w:val="0"/>
              <w:jc w:val="center"/>
              <w:rPr>
                <w:color w:val="000000"/>
              </w:rPr>
            </w:pPr>
          </w:p>
          <w:p w:rsidR="00E84B56" w:rsidRDefault="00E84B56">
            <w:pPr>
              <w:pStyle w:val="Tekstpodstawowy"/>
              <w:snapToGrid w:val="0"/>
              <w:jc w:val="center"/>
            </w:pPr>
            <w:r>
              <w:rPr>
                <w:color w:val="000000"/>
              </w:rPr>
              <w:t>Burmistrz</w:t>
            </w:r>
          </w:p>
        </w:tc>
      </w:tr>
      <w:tr w:rsidR="00E84B56" w:rsidTr="00E84B56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numPr>
                <w:ilvl w:val="0"/>
                <w:numId w:val="17"/>
              </w:numPr>
              <w:tabs>
                <w:tab w:val="clear" w:pos="470"/>
                <w:tab w:val="left" w:pos="427"/>
                <w:tab w:val="left" w:pos="464"/>
              </w:tabs>
              <w:snapToGrid w:val="0"/>
              <w:rPr>
                <w:color w:val="000000"/>
              </w:rPr>
            </w:pPr>
            <w:r>
              <w:rPr>
                <w:rFonts w:eastAsia="TimesNewRomanPSMT"/>
                <w:color w:val="000000"/>
              </w:rPr>
              <w:t>Sprawozdanie z realizacji Programu Współpracy z Organizacjami Pozarządowymi za rok 2020</w:t>
            </w:r>
            <w:r>
              <w:rPr>
                <w:color w:val="000000"/>
              </w:rPr>
              <w:t>;</w:t>
            </w:r>
          </w:p>
          <w:p w:rsidR="00E84B56" w:rsidRDefault="00E84B56" w:rsidP="00E84B56">
            <w:pPr>
              <w:numPr>
                <w:ilvl w:val="0"/>
                <w:numId w:val="17"/>
              </w:numPr>
              <w:tabs>
                <w:tab w:val="left" w:pos="240"/>
                <w:tab w:val="left" w:pos="270"/>
                <w:tab w:val="left" w:pos="315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Sprawdzenie stopnia zimowego/pozimowego utrzymania dróg miejskich;</w:t>
            </w:r>
          </w:p>
          <w:p w:rsidR="00E84B56" w:rsidRDefault="00E84B56" w:rsidP="00E84B56">
            <w:pPr>
              <w:numPr>
                <w:ilvl w:val="0"/>
                <w:numId w:val="17"/>
              </w:numPr>
              <w:snapToGrid w:val="0"/>
            </w:pPr>
            <w:r>
              <w:rPr>
                <w:color w:val="000000"/>
              </w:rPr>
              <w:t>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56" w:rsidRDefault="00E84B56">
            <w:pPr>
              <w:snapToGrid w:val="0"/>
              <w:jc w:val="center"/>
            </w:pPr>
            <w:r>
              <w:t>Burmistrz, Ref. ds. Promocji;</w:t>
            </w:r>
          </w:p>
          <w:p w:rsidR="00E84B56" w:rsidRDefault="00E84B56">
            <w:pPr>
              <w:snapToGrid w:val="0"/>
              <w:jc w:val="center"/>
            </w:pPr>
          </w:p>
          <w:p w:rsidR="00E84B56" w:rsidRDefault="00E84B56">
            <w:pPr>
              <w:snapToGrid w:val="0"/>
              <w:spacing w:after="120"/>
              <w:jc w:val="center"/>
            </w:pPr>
            <w:r>
              <w:t>Burmistrz, Wydz. GKOŚ;</w:t>
            </w:r>
          </w:p>
          <w:p w:rsidR="00E84B56" w:rsidRDefault="00E84B56">
            <w:pPr>
              <w:pStyle w:val="Tekstpodstawowy"/>
              <w:snapToGrid w:val="0"/>
              <w:jc w:val="center"/>
            </w:pPr>
            <w:r>
              <w:t>Burmistrz</w:t>
            </w:r>
          </w:p>
        </w:tc>
      </w:tr>
      <w:tr w:rsidR="00E84B56" w:rsidTr="00E84B56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pStyle w:val="Nagwek2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1. Sprawozdanie z wykonania budżetu miasta za 2019 r. – absolutorium dla Burmistrza;</w:t>
            </w:r>
          </w:p>
          <w:p w:rsidR="00E84B56" w:rsidRDefault="00E84B56" w:rsidP="00E84B5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rPr>
                <w:color w:val="000000"/>
              </w:rPr>
            </w:pPr>
            <w:r>
              <w:rPr>
                <w:color w:val="000000"/>
              </w:rPr>
              <w:t>2. Informacja o działaniach Miasta Przasnysz na rzecz poprawy czystości powietrza.</w:t>
            </w:r>
          </w:p>
          <w:p w:rsidR="00E84B56" w:rsidRDefault="00E84B56" w:rsidP="00E84B5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97"/>
              </w:tabs>
              <w:snapToGrid w:val="0"/>
            </w:pPr>
            <w:r>
              <w:rPr>
                <w:color w:val="000000"/>
              </w:rPr>
              <w:t>3.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56" w:rsidRDefault="00E84B56" w:rsidP="00E84B56">
            <w:pPr>
              <w:pStyle w:val="Nagwek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rPr>
                <w:sz w:val="24"/>
              </w:rPr>
            </w:pPr>
            <w:r>
              <w:rPr>
                <w:sz w:val="24"/>
              </w:rPr>
              <w:t>Burmistrz, Skarbnik Miasta</w:t>
            </w:r>
          </w:p>
          <w:p w:rsidR="00E84B56" w:rsidRDefault="00E84B56">
            <w:pPr>
              <w:snapToGrid w:val="0"/>
              <w:jc w:val="center"/>
            </w:pPr>
            <w:r>
              <w:t>Burmistrz, Wydz. GKOŚ;</w:t>
            </w:r>
          </w:p>
          <w:p w:rsidR="00E84B56" w:rsidRDefault="00E84B56">
            <w:pPr>
              <w:snapToGrid w:val="0"/>
              <w:jc w:val="center"/>
            </w:pPr>
            <w:r>
              <w:t>Skarbnik Miasta</w:t>
            </w:r>
          </w:p>
        </w:tc>
      </w:tr>
      <w:tr w:rsidR="00E84B56" w:rsidTr="00E84B56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 w:rsidP="00E84B56">
            <w:pPr>
              <w:pStyle w:val="Nagwek2"/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rPr>
                <w:color w:val="000000"/>
                <w:szCs w:val="28"/>
              </w:rPr>
            </w:pPr>
            <w:r>
              <w:rPr>
                <w:color w:val="000000"/>
                <w:sz w:val="32"/>
                <w:szCs w:val="32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B56" w:rsidRDefault="00E84B56">
            <w:pPr>
              <w:tabs>
                <w:tab w:val="left" w:pos="16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1. Przygotowania do letniego wypoczynku dzieci i młodz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eży pozostających w mieście;</w:t>
            </w:r>
          </w:p>
          <w:p w:rsidR="00E84B56" w:rsidRDefault="00E84B56">
            <w:pPr>
              <w:tabs>
                <w:tab w:val="left" w:pos="607"/>
              </w:tabs>
              <w:snapToGrid w:val="0"/>
            </w:pPr>
            <w:r>
              <w:rPr>
                <w:color w:val="000000"/>
              </w:rPr>
              <w:t>2. Rozpatrzenie projektów uchwał.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B56" w:rsidRDefault="00E84B56">
            <w:pPr>
              <w:pStyle w:val="Tekstpodstawowy"/>
              <w:snapToGrid w:val="0"/>
              <w:jc w:val="center"/>
            </w:pPr>
            <w:r>
              <w:t xml:space="preserve">Burmistrz                       Dyrektorzy MDK, MBP, </w:t>
            </w:r>
            <w:proofErr w:type="spellStart"/>
            <w:r>
              <w:t>OSiR</w:t>
            </w:r>
            <w:proofErr w:type="spellEnd"/>
            <w:r>
              <w:t>, Burmistrz, Skarbnik Miasta</w:t>
            </w:r>
          </w:p>
        </w:tc>
      </w:tr>
      <w:bookmarkEnd w:id="0"/>
    </w:tbl>
    <w:p w:rsidR="00E84B56" w:rsidRPr="00E84B56" w:rsidRDefault="00E84B56" w:rsidP="00E84B56"/>
    <w:p w:rsidR="001057E3" w:rsidRDefault="001057E3" w:rsidP="00E84B56">
      <w:pPr>
        <w:pStyle w:val="Legenda1"/>
        <w:spacing w:line="240" w:lineRule="auto"/>
        <w:ind w:left="7791" w:firstLine="709"/>
        <w:rPr>
          <w:spacing w:val="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Przewodniczący Komisji </w:t>
      </w:r>
    </w:p>
    <w:p w:rsidR="00967E9F" w:rsidRDefault="00E84B56" w:rsidP="00E84B56">
      <w:pPr>
        <w:pStyle w:val="Legenda1"/>
        <w:ind w:left="8469" w:firstLine="709"/>
      </w:pPr>
      <w:r>
        <w:rPr>
          <w:spacing w:val="8"/>
          <w:szCs w:val="28"/>
        </w:rPr>
        <w:t xml:space="preserve">       </w:t>
      </w:r>
      <w:r w:rsidR="001057E3">
        <w:rPr>
          <w:spacing w:val="8"/>
          <w:szCs w:val="28"/>
        </w:rPr>
        <w:t>/-/ Bogdan Ćwiek</w:t>
      </w:r>
    </w:p>
    <w:sectPr w:rsidR="00967E9F" w:rsidSect="00EC689B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3B56D734"/>
    <w:name w:val="WW8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 w:val="0"/>
        <w:bCs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F532C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E3"/>
    <w:rsid w:val="001057E3"/>
    <w:rsid w:val="00117C30"/>
    <w:rsid w:val="00967E9F"/>
    <w:rsid w:val="00E84B56"/>
    <w:rsid w:val="00E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C46E-F41B-4A1B-85B8-F9195DEC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057E3"/>
    <w:pPr>
      <w:keepNext/>
      <w:numPr>
        <w:numId w:val="2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057E3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7E3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057E3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05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57E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57E3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1057E3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1057E3"/>
    <w:pPr>
      <w:spacing w:line="360" w:lineRule="auto"/>
      <w:ind w:left="7788" w:firstLine="708"/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7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57E3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9B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 Fraczek</cp:lastModifiedBy>
  <cp:revision>6</cp:revision>
  <cp:lastPrinted>2020-12-23T09:49:00Z</cp:lastPrinted>
  <dcterms:created xsi:type="dcterms:W3CDTF">2019-12-10T09:22:00Z</dcterms:created>
  <dcterms:modified xsi:type="dcterms:W3CDTF">2020-12-23T09:50:00Z</dcterms:modified>
</cp:coreProperties>
</file>