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61" w:rsidRDefault="004E3A61" w:rsidP="00C8450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8450F" w:rsidRPr="00C8450F" w:rsidRDefault="00C8450F" w:rsidP="00C8450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C8450F">
        <w:rPr>
          <w:rFonts w:ascii="Times New Roman" w:hAnsi="Times New Roman" w:cs="Times New Roman"/>
          <w:b/>
          <w:bCs/>
        </w:rPr>
        <w:t>Objaśnienia do Wieloletniej Prognozy Finansowej na lata 2016 - 2026</w:t>
      </w:r>
    </w:p>
    <w:p w:rsidR="00C8450F" w:rsidRPr="00C8450F" w:rsidRDefault="00C8450F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W Wieloletniej Prognozie Finansowej Miasta Przasnysza na rok 2016 przyjęto wielkości wynikające z opracowanego budżetu miasta na 2016 rok, w którym przyjęto następujące wskaźniki i założenia: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- średnioroczny wskaźnik wzrostu cen towarów i usług konsumpcyjnych o 1,7 %,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- spadek stawek podatku od nieruchomości, uchwalonych przez Radę Miejską, średnio o 1% w stosunku do 2015 roku w związku z deflacją,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- spadek ceny skupu żyta stanowiącej podstawę ustalania podatku rolnego, uchwalony przez Radę Miejską, o 13% w stosunku do 2015 r. spowodowany spadkiem ceny żyta ogłoszonej przez GUS,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- utrzymanie przez Radę Miejską stawek od podatku od środków transportowych na poziomie 2015r,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- utrzymanie stawek z tytułu opłat za odpady komunalne za poziomie 2015r,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wzrost od stycznia 2016r. minimalnego wynagrodzenia za pracę z kwoty 1.750,00 </w:t>
      </w:r>
      <w:proofErr w:type="gramStart"/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kwoty 1.850,00 </w:t>
      </w:r>
      <w:proofErr w:type="gramStart"/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Ponadto</w:t>
      </w: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zabezpieczono środki na umowy i porozumienia zawarte w minionym okresie, </w:t>
      </w: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 obejmujące rok 2016,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skalkulowano i wprowadzono dochody i wydatki ustalane na podstawie stawek </w:t>
      </w: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wskaźników określonych w stosownych ustawach oraz uchwałach Rady Miejskiej; opłaty za przedszkola, opłaty za zajęcie pasa drogowego, dotacje dla szkół </w:t>
      </w:r>
      <w:r w:rsidRPr="00C8450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przedszkoli niepublicznych, dotacje dla spółek wodnych, itp.,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zaplanowano wydatki na gospodarkę odpadami komunalnymi, oczyszczanie miasta </w:t>
      </w:r>
      <w:r w:rsidRPr="00C8450F">
        <w:rPr>
          <w:rFonts w:ascii="Times New Roman" w:hAnsi="Times New Roman" w:cs="Times New Roman"/>
          <w:sz w:val="24"/>
          <w:szCs w:val="24"/>
        </w:rPr>
        <w:br/>
        <w:t>i konserwacje oświetlenia w oparciu o kwoty wynikające z rozstrzygniętych przetargów,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- zaplanowano odsetki od obligacji komunalnych w oparciu o noty obciążeniowe BGK agenta emisji wszystkich obligacji Miasta Przasnysza.</w:t>
      </w:r>
    </w:p>
    <w:p w:rsidR="002C442B" w:rsidRPr="00C8450F" w:rsidRDefault="002C442B" w:rsidP="002C442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Zaplanowane na 2016 rok dochody budżetu wyniosą 54.256.183,00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, wydatki zaś 54.296.183,00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, planowany deficyt budżetu wyniesie 40.000,00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. Wprowadzono przychody budżetu w wysokości 2.200.000,00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, które pochodzić będą z emisji obligacji komunalnych oraz rozchody w wysokości 2.160.000,00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 na spłatę zadłużenia zgodnie </w:t>
      </w:r>
      <w:r w:rsidRPr="00C8450F">
        <w:rPr>
          <w:rFonts w:ascii="Times New Roman" w:hAnsi="Times New Roman" w:cs="Times New Roman"/>
          <w:sz w:val="24"/>
          <w:szCs w:val="24"/>
        </w:rPr>
        <w:br/>
      </w:r>
      <w:r w:rsidRPr="00C8450F">
        <w:rPr>
          <w:rFonts w:ascii="Times New Roman" w:hAnsi="Times New Roman" w:cs="Times New Roman"/>
          <w:sz w:val="24"/>
          <w:szCs w:val="24"/>
        </w:rPr>
        <w:lastRenderedPageBreak/>
        <w:t>z zawartymi umowami.</w:t>
      </w:r>
    </w:p>
    <w:p w:rsidR="002C442B" w:rsidRPr="00C8450F" w:rsidRDefault="002C442B" w:rsidP="002C442B">
      <w:pPr>
        <w:widowControl w:val="0"/>
        <w:tabs>
          <w:tab w:val="left" w:pos="142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Zaplanowane w </w:t>
      </w:r>
      <w:r w:rsidR="00C8450F">
        <w:rPr>
          <w:rFonts w:ascii="Times New Roman" w:hAnsi="Times New Roman" w:cs="Times New Roman"/>
          <w:sz w:val="24"/>
          <w:szCs w:val="24"/>
        </w:rPr>
        <w:t>budże</w:t>
      </w:r>
      <w:r w:rsidRPr="00C8450F">
        <w:rPr>
          <w:rFonts w:ascii="Times New Roman" w:hAnsi="Times New Roman" w:cs="Times New Roman"/>
          <w:sz w:val="24"/>
          <w:szCs w:val="24"/>
        </w:rPr>
        <w:t>cie miasta na 2016 rok dochody będą niższe o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 xml:space="preserve"> 4,5% w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 stosunku do przewidywanego wykonania w 2015 r., w tym: </w:t>
      </w:r>
    </w:p>
    <w:p w:rsidR="002C442B" w:rsidRPr="00C8450F" w:rsidRDefault="002C442B" w:rsidP="002C442B">
      <w:pPr>
        <w:widowControl w:val="0"/>
        <w:tabs>
          <w:tab w:val="left" w:pos="142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50F">
        <w:rPr>
          <w:rFonts w:ascii="Times New Roman" w:hAnsi="Times New Roman" w:cs="Times New Roman"/>
          <w:i/>
          <w:iCs/>
          <w:sz w:val="24"/>
          <w:szCs w:val="24"/>
        </w:rPr>
        <w:t>- dochody bieżące będą niższe o 5,9 %,</w:t>
      </w:r>
    </w:p>
    <w:p w:rsidR="002C442B" w:rsidRPr="00C8450F" w:rsidRDefault="002C442B" w:rsidP="002C442B">
      <w:pPr>
        <w:widowControl w:val="0"/>
        <w:tabs>
          <w:tab w:val="left" w:pos="142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50F">
        <w:rPr>
          <w:rFonts w:ascii="Times New Roman" w:hAnsi="Times New Roman" w:cs="Times New Roman"/>
          <w:i/>
          <w:iCs/>
          <w:sz w:val="24"/>
          <w:szCs w:val="24"/>
        </w:rPr>
        <w:t>- dochody majątkowe będą wyższe o 19,3 %.</w:t>
      </w:r>
    </w:p>
    <w:p w:rsidR="002C442B" w:rsidRPr="00C8450F" w:rsidRDefault="002C442B" w:rsidP="002C442B">
      <w:pPr>
        <w:widowControl w:val="0"/>
        <w:tabs>
          <w:tab w:val="left" w:pos="142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Na spadek dochodów bieżących wpływa przede wszystkim niski poziom dotacji celowych z budżetu państwa. Przyjęte do budżetu dotacje celowe na realizację zadań bieżących są niższe o 25% od przewidywanego wykonania w 2015 roku. Dotacje te w ciągu roku będą ulegać systematycznie zwiększeniu, a ich wysokość osiągnie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poziom co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 najmniej roku 2015. Niższa kwota dotacji z budżetu państwa rzutuje również na spadek wydatków.</w:t>
      </w:r>
    </w:p>
    <w:p w:rsidR="002C442B" w:rsidRPr="00C8450F" w:rsidRDefault="00C8450F" w:rsidP="002C442B">
      <w:pPr>
        <w:widowControl w:val="0"/>
        <w:tabs>
          <w:tab w:val="left" w:pos="142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19,3% </w:t>
      </w:r>
      <w:r w:rsidR="002C442B" w:rsidRPr="00C8450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2C442B" w:rsidRPr="00C8450F">
        <w:rPr>
          <w:rFonts w:ascii="Times New Roman" w:hAnsi="Times New Roman" w:cs="Times New Roman"/>
          <w:sz w:val="24"/>
          <w:szCs w:val="24"/>
        </w:rPr>
        <w:t xml:space="preserve"> stosunku do przewidywanego wykonania w 2015 r. wykazują natomiast przyjęte do budżetu dochody majątkowe. Zaplanowane na 2016 r. dochody majątkowe, z wyjątkiem dotacji z Programu Rozwoju Gminnej i Powiatowej Infrastruktury Drogowej na lata 2016-2019 i dochodów ze sprzedaży majątku wprowadzono do budżetu w oparciu o podpisane już umowy.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Pr="00C84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 r</w:t>
      </w:r>
      <w:r w:rsidRPr="00C8450F">
        <w:rPr>
          <w:rFonts w:ascii="Times New Roman" w:hAnsi="Times New Roman" w:cs="Times New Roman"/>
          <w:sz w:val="24"/>
          <w:szCs w:val="24"/>
        </w:rPr>
        <w:t xml:space="preserve">. wprowadzono planowane dochody ze sprzedaży majątku w wysokości 520.000,00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 w tym przyjęto: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dochody ze sprzedaży 20 lokali mieszkalnych, stanowiących udział miasta w utworzonych wspólnotach mieszkaniowych (po cenach preferencyjnych uchwalonych przez Radę Miejską) - wartość szacunkowa - 212.000,00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dochody ze sprzedaży 7 działek niezabudowanych o łącznej powierzchni 3.870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8450F">
        <w:rPr>
          <w:rFonts w:ascii="Times New Roman" w:hAnsi="Times New Roman" w:cs="Times New Roman"/>
          <w:position w:val="6"/>
          <w:sz w:val="24"/>
          <w:szCs w:val="24"/>
        </w:rPr>
        <w:t>2</w:t>
      </w:r>
      <w:r w:rsidRPr="00C8450F">
        <w:rPr>
          <w:rFonts w:ascii="Times New Roman" w:hAnsi="Times New Roman" w:cs="Times New Roman"/>
          <w:sz w:val="24"/>
          <w:szCs w:val="24"/>
        </w:rPr>
        <w:t xml:space="preserve"> położonych przy ulicach: Szosa Ciechanowska, Przemysłowej, Żwirki i Wigury, Makowskiej, Gdańskiej, Baczyńskiego i Handlowej - wartość szacunkowa - 308.000,00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</w:r>
      <w:r w:rsidRPr="00C8450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C84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2017 roku </w:t>
      </w:r>
      <w:r w:rsidRPr="00C8450F">
        <w:rPr>
          <w:rFonts w:ascii="Times New Roman" w:hAnsi="Times New Roman" w:cs="Times New Roman"/>
          <w:sz w:val="24"/>
          <w:szCs w:val="24"/>
        </w:rPr>
        <w:t xml:space="preserve">planuje się uzyskać dochody ze sprzedaży majątku w wysokości 700.000,00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 w tym: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dochody ze sprzedaży lokali mieszkalnych stanowiących udział miasta w utworzonych wspólnotach mieszkaniowych - 20 lokali mieszkalnych - wartość szacunkowa - </w:t>
      </w:r>
      <w:r w:rsidR="00C8450F">
        <w:rPr>
          <w:rFonts w:ascii="Times New Roman" w:hAnsi="Times New Roman" w:cs="Times New Roman"/>
          <w:sz w:val="24"/>
          <w:szCs w:val="24"/>
        </w:rPr>
        <w:br/>
      </w:r>
      <w:r w:rsidRPr="00C8450F">
        <w:rPr>
          <w:rFonts w:ascii="Times New Roman" w:hAnsi="Times New Roman" w:cs="Times New Roman"/>
          <w:sz w:val="24"/>
          <w:szCs w:val="24"/>
        </w:rPr>
        <w:t xml:space="preserve">260.000,00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- dochody ze sprzedaży nieruchomości położonej przy ul. Piłsudskiego o powierzchni działki 360 m</w:t>
      </w:r>
      <w:r w:rsidRPr="00C8450F">
        <w:rPr>
          <w:rFonts w:ascii="Times New Roman" w:hAnsi="Times New Roman" w:cs="Times New Roman"/>
          <w:position w:val="6"/>
          <w:sz w:val="24"/>
          <w:szCs w:val="24"/>
        </w:rPr>
        <w:t>2</w:t>
      </w:r>
      <w:r w:rsidRPr="00C8450F">
        <w:rPr>
          <w:rFonts w:ascii="Times New Roman" w:hAnsi="Times New Roman" w:cs="Times New Roman"/>
          <w:sz w:val="24"/>
          <w:szCs w:val="24"/>
        </w:rPr>
        <w:t xml:space="preserve">, zabudowanej budynkiem mieszkalnym o powierzchni 278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m</w:t>
      </w:r>
      <w:r w:rsidRPr="00C8450F">
        <w:rPr>
          <w:rFonts w:ascii="Times New Roman" w:hAnsi="Times New Roman" w:cs="Times New Roman"/>
          <w:position w:val="6"/>
          <w:sz w:val="24"/>
          <w:szCs w:val="24"/>
        </w:rPr>
        <w:t xml:space="preserve">2 </w:t>
      </w:r>
      <w:r w:rsidRPr="00C8450F">
        <w:rPr>
          <w:rFonts w:ascii="Times New Roman" w:hAnsi="Times New Roman" w:cs="Times New Roman"/>
          <w:sz w:val="24"/>
          <w:szCs w:val="24"/>
        </w:rPr>
        <w:t xml:space="preserve">- </w:t>
      </w:r>
      <w:r w:rsidRPr="00C8450F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Pr="00C8450F">
        <w:rPr>
          <w:rFonts w:ascii="Times New Roman" w:hAnsi="Times New Roman" w:cs="Times New Roman"/>
          <w:sz w:val="24"/>
          <w:szCs w:val="24"/>
        </w:rPr>
        <w:t>wartość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 szacunkowa 440.000,00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;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C84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latach 2018 - 2026</w:t>
      </w:r>
      <w:r w:rsidRPr="00C8450F">
        <w:rPr>
          <w:rFonts w:ascii="Times New Roman" w:hAnsi="Times New Roman" w:cs="Times New Roman"/>
          <w:sz w:val="24"/>
          <w:szCs w:val="24"/>
        </w:rPr>
        <w:t xml:space="preserve"> planuje się uzyskać dochody ze sprzedaży majątku </w:t>
      </w:r>
      <w:r w:rsidRPr="00C8450F">
        <w:rPr>
          <w:rFonts w:ascii="Times New Roman" w:hAnsi="Times New Roman" w:cs="Times New Roman"/>
          <w:sz w:val="24"/>
          <w:szCs w:val="24"/>
        </w:rPr>
        <w:br/>
        <w:t xml:space="preserve">w wysokości 6.300.000,00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, w tym: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lastRenderedPageBreak/>
        <w:t xml:space="preserve">- dochody ze sprzedaży ½ udziału we współwłasności nieruchomości położonej przy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50F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. Sadowej 5 stanowiącej: działkę o powierzchni 3.062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8450F">
        <w:rPr>
          <w:rFonts w:ascii="Times New Roman" w:hAnsi="Times New Roman" w:cs="Times New Roman"/>
          <w:position w:val="5"/>
          <w:sz w:val="24"/>
          <w:szCs w:val="24"/>
        </w:rPr>
        <w:t xml:space="preserve">2 </w:t>
      </w:r>
      <w:r w:rsidRPr="00C8450F">
        <w:rPr>
          <w:rFonts w:ascii="Times New Roman" w:hAnsi="Times New Roman" w:cs="Times New Roman"/>
          <w:sz w:val="24"/>
          <w:szCs w:val="24"/>
        </w:rPr>
        <w:t>i budynek o powierzchni użytkowej 911 m</w:t>
      </w:r>
      <w:r w:rsidRPr="00C8450F">
        <w:rPr>
          <w:rFonts w:ascii="Times New Roman" w:hAnsi="Times New Roman" w:cs="Times New Roman"/>
          <w:position w:val="6"/>
          <w:sz w:val="24"/>
          <w:szCs w:val="24"/>
        </w:rPr>
        <w:t xml:space="preserve">2 </w:t>
      </w:r>
      <w:r w:rsidRPr="00C8450F">
        <w:rPr>
          <w:rFonts w:ascii="Times New Roman" w:hAnsi="Times New Roman" w:cs="Times New Roman"/>
          <w:sz w:val="24"/>
          <w:szCs w:val="24"/>
        </w:rPr>
        <w:t xml:space="preserve">(hala sportowa stanowiąca współwłasność z Powiatem Przasnyskim) - wartość szacunkowa - 1.500.000,00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planuje się kontynuowanie sprzedaży lokali mieszkalnych stanowiących udział miasta </w:t>
      </w:r>
      <w:r w:rsidRPr="00C8450F">
        <w:rPr>
          <w:rFonts w:ascii="Times New Roman" w:hAnsi="Times New Roman" w:cs="Times New Roman"/>
          <w:sz w:val="24"/>
          <w:szCs w:val="24"/>
        </w:rPr>
        <w:br/>
        <w:t xml:space="preserve">w utworzonych wspólnotach mieszkaniowych - około 60 lokali mieszkalnych - wartość szacunkowa - 800.000,00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sprzedaż 20% udziałów we współwłasności nieruchomości położonej przy ul. Św. St. Kostki 5 stanowiącej działkę o powierzchni 1.633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8450F">
        <w:rPr>
          <w:rFonts w:ascii="Times New Roman" w:hAnsi="Times New Roman" w:cs="Times New Roman"/>
          <w:position w:val="6"/>
          <w:sz w:val="24"/>
          <w:szCs w:val="24"/>
        </w:rPr>
        <w:t xml:space="preserve">2 </w:t>
      </w:r>
      <w:r w:rsidRPr="00C8450F">
        <w:rPr>
          <w:rFonts w:ascii="Times New Roman" w:hAnsi="Times New Roman" w:cs="Times New Roman"/>
          <w:sz w:val="24"/>
          <w:szCs w:val="24"/>
        </w:rPr>
        <w:t xml:space="preserve">i lokale użytkowe o powierzchni </w:t>
      </w:r>
      <w:r w:rsidRPr="00C8450F">
        <w:rPr>
          <w:rFonts w:ascii="Times New Roman" w:hAnsi="Times New Roman" w:cs="Times New Roman"/>
          <w:sz w:val="24"/>
          <w:szCs w:val="24"/>
        </w:rPr>
        <w:br/>
        <w:t>540 m</w:t>
      </w:r>
      <w:r w:rsidRPr="00C8450F">
        <w:rPr>
          <w:rFonts w:ascii="Times New Roman" w:hAnsi="Times New Roman" w:cs="Times New Roman"/>
          <w:position w:val="6"/>
          <w:sz w:val="24"/>
          <w:szCs w:val="24"/>
        </w:rPr>
        <w:t xml:space="preserve">2 </w:t>
      </w:r>
      <w:r w:rsidRPr="00C8450F">
        <w:rPr>
          <w:rFonts w:ascii="Times New Roman" w:hAnsi="Times New Roman" w:cs="Times New Roman"/>
          <w:sz w:val="24"/>
          <w:szCs w:val="24"/>
        </w:rPr>
        <w:t xml:space="preserve">(współwłasność z Powiatem Przasnyskim i Gminą Przasnysz) - wartość szacunkowa - 1.300.000,00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- sprzedaż 2 lokali użytkowych przy ul. Św. Wojciecha 3 o łącznej powierzchni użytkowej 196 m</w:t>
      </w:r>
      <w:r w:rsidRPr="00C8450F">
        <w:rPr>
          <w:rFonts w:ascii="Times New Roman" w:hAnsi="Times New Roman" w:cs="Times New Roman"/>
          <w:position w:val="6"/>
          <w:sz w:val="24"/>
          <w:szCs w:val="24"/>
        </w:rPr>
        <w:t xml:space="preserve">2 </w:t>
      </w:r>
      <w:r w:rsidRPr="00C8450F">
        <w:rPr>
          <w:rFonts w:ascii="Times New Roman" w:hAnsi="Times New Roman" w:cs="Times New Roman"/>
          <w:sz w:val="24"/>
          <w:szCs w:val="24"/>
        </w:rPr>
        <w:t xml:space="preserve">oraz lokalu użytkowego przy ul. Rynek 14 o powierzchni użytkowej 72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m</w:t>
      </w:r>
      <w:r w:rsidRPr="00C8450F">
        <w:rPr>
          <w:rFonts w:ascii="Times New Roman" w:hAnsi="Times New Roman" w:cs="Times New Roman"/>
          <w:position w:val="6"/>
          <w:sz w:val="24"/>
          <w:szCs w:val="24"/>
        </w:rPr>
        <w:t xml:space="preserve">2 </w:t>
      </w:r>
      <w:r w:rsidRPr="00C8450F">
        <w:rPr>
          <w:rFonts w:ascii="Times New Roman" w:hAnsi="Times New Roman" w:cs="Times New Roman"/>
          <w:sz w:val="24"/>
          <w:szCs w:val="24"/>
        </w:rPr>
        <w:t xml:space="preserve"> - wartość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 szacunkowa - 810.000,00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dochody ze sprzedaży działki niezabudowanej o powierzchni 56.210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8450F">
        <w:rPr>
          <w:rFonts w:ascii="Times New Roman" w:hAnsi="Times New Roman" w:cs="Times New Roman"/>
          <w:position w:val="6"/>
          <w:sz w:val="24"/>
          <w:szCs w:val="24"/>
        </w:rPr>
        <w:t xml:space="preserve">2 </w:t>
      </w:r>
      <w:r w:rsidRPr="00C8450F">
        <w:rPr>
          <w:rFonts w:ascii="Times New Roman" w:hAnsi="Times New Roman" w:cs="Times New Roman"/>
          <w:sz w:val="24"/>
          <w:szCs w:val="24"/>
        </w:rPr>
        <w:t xml:space="preserve">położonej we wsi Oględa - wartość szacunkowa - 290.000,00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;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sprzedaż działek budowlanych przy ulicach: Joselewicza i Gołymińskiej o łącznej powierzchni 16.134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8450F">
        <w:rPr>
          <w:rFonts w:ascii="Times New Roman" w:hAnsi="Times New Roman" w:cs="Times New Roman"/>
          <w:position w:val="6"/>
          <w:sz w:val="24"/>
          <w:szCs w:val="24"/>
        </w:rPr>
        <w:t>2</w:t>
      </w:r>
      <w:r w:rsidRPr="00C8450F">
        <w:rPr>
          <w:rFonts w:ascii="Times New Roman" w:hAnsi="Times New Roman" w:cs="Times New Roman"/>
          <w:sz w:val="24"/>
          <w:szCs w:val="24"/>
        </w:rPr>
        <w:t xml:space="preserve"> - wartość szacunkowa - 1.600.000,00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Kwoty subwencji i udziałów w podatku dochodowym od osób fizycznych przyjęto do budżetu i do WPF na 2016 r. na podstawie informacji Nr ST3.4750.132.2015 Ministra Finansów.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>Kwoty dotacji celowych na zadania zlecone i na dofinansowanie zadań własnych wprowadzono na podstawie informacji nr FCR- I.3111.23.34.2015 Mazowieckiego Urzędu Wojewódzkiego w Warszawie oraz informacji Nr DOS 3010-1-37/15 Krajowego Biura Wyborczego Delegatura w Ostrołęce.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Prognozowane dochody i wydatki na lata 2017 - 2025 przyjęto </w:t>
      </w:r>
      <w:r w:rsidRPr="00C8450F">
        <w:rPr>
          <w:rFonts w:ascii="Times New Roman" w:hAnsi="Times New Roman" w:cs="Times New Roman"/>
          <w:sz w:val="24"/>
          <w:szCs w:val="24"/>
        </w:rPr>
        <w:br/>
        <w:t xml:space="preserve">w wysokościach planowanych w 2015 roku w wersji określonej w Uchwale Nr XIII/79/2015 Rady Miejskiej w Przasnyszu z dnia 29 października 2015 r. w sprawie zmiany Wieloletniej Prognozy Finansowej Miasta Przasnysza na lata 2015 - 2025.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Wprowadzono do WPF planowane dochody i wydatki na 2026 rok w związku </w:t>
      </w:r>
      <w:r w:rsidRPr="00C8450F">
        <w:rPr>
          <w:rFonts w:ascii="Times New Roman" w:hAnsi="Times New Roman" w:cs="Times New Roman"/>
          <w:sz w:val="24"/>
          <w:szCs w:val="24"/>
        </w:rPr>
        <w:br/>
        <w:t xml:space="preserve">z planowaną spłatą zaciągniętych w 2016 r. zobowiązań z tytułu obligacji komunalnych.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Kwoty ujęte w WPF w latach 2017 - 2026 oszacowane zostały w oparciu o wskaźniki </w:t>
      </w:r>
      <w:r w:rsidRPr="00C8450F">
        <w:rPr>
          <w:rFonts w:ascii="Times New Roman" w:hAnsi="Times New Roman" w:cs="Times New Roman"/>
          <w:sz w:val="24"/>
          <w:szCs w:val="24"/>
        </w:rPr>
        <w:lastRenderedPageBreak/>
        <w:t>opracowane przez Ministerstwo Finansów, skorygowane na minus z uwagi na warunki lokalne. Skorygowano również wielkości planowane na koniec III kw. 2015 r. do wysokości określonych w budżecie.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W latach 2017 - 2025 skorygowano kwoty: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- wydatków bieżących na obsługę długu,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- wyniku budżetu,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- kwoty długu miasta,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- kwoty rozchodów budżetu.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Wyżej wymienione korekty wprowadzono w związku z zaplanowaną w 2016 roku kwotą przychodów z tytułu emisji obligacji komunalnych w wysokości 2.200.000,00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Kwota planowanych przychodów może ulec zmianie w ciągu roku 2016.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Kwoty długu miasta na lata 2016 - 2026 określone zostały w oparciu o podpisane umowy z uwzględnieniem planowanej kwoty przychodów z tytułu emisji obligacji komunalnych w 2016 roku i stanowią realne wartości.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Kwoty rozchodów ujęte w prognozie na lata 2016 - 2025 oparte zostały o realne wartości ujęte w podpisanych umowach. Na 2026 rok wprowadzono prognozowane rozchody w wysokości 2.200.000,00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 w związku z planowaną w 2016 roku emisją obligacji komunalnych. 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Kwoty odsetek od zaciągniętych pożyczek i kredytów oraz wyemitowanych obligacji komunalnych, w latach objętych prognozą finansową, określone zostały w oparciu </w:t>
      </w:r>
      <w:r w:rsidRPr="00C8450F">
        <w:rPr>
          <w:rFonts w:ascii="Times New Roman" w:hAnsi="Times New Roman" w:cs="Times New Roman"/>
          <w:sz w:val="24"/>
          <w:szCs w:val="24"/>
        </w:rPr>
        <w:br/>
        <w:t xml:space="preserve">o podpisane umowy i stanowią one realne wartości. Odsetki od wyemitowanych w 2016 r. obligacji komunalnych oszacowano i zaplanowano w oparciu o noty obciążeniowe wystawione przez BGK w Warszawie. W latach 2017 - 2025 zwiększono w każdym roku kwoty odsetek o 66.000,00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. Na 2026 rok wprowadzono kwotę odsetek w wysokości 66.000,00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 z uwagi na planowany termin wykupu obligacji w IV kw. tego roku.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W 2016 r. zaplanowano deficyt budżetu w wysokości 40.000,00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, który zostanie sfinansowany przychodami pochodzącymi z emisji obligacji komunalnych. Kwoty określone w kolumnie 3 „wynik budżetu” na lata 2017 - 2025 przyjęto w wysokościach określonych jak w Uchwale Nr XIII/79/2015 Rady Miejskiej w Przasnyszu z dnia 29 października 2015 r. </w:t>
      </w:r>
      <w:r w:rsidRPr="00C8450F">
        <w:rPr>
          <w:rFonts w:ascii="Times New Roman" w:hAnsi="Times New Roman" w:cs="Times New Roman"/>
          <w:sz w:val="24"/>
          <w:szCs w:val="24"/>
        </w:rPr>
        <w:br/>
        <w:t xml:space="preserve">w sprawie zmiany Wieloletniej Prognozy Finansowej Miasta Przasnysza na lata 2015 - 2025. Na 2026 rok przyjęto kwotę 2.200.000,00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, równą kwocie rozchodów.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Planowane kwoty w latach objętych prognozą spełniają warunki określone </w:t>
      </w:r>
      <w:r w:rsidRPr="00C8450F">
        <w:rPr>
          <w:rFonts w:ascii="Times New Roman" w:hAnsi="Times New Roman" w:cs="Times New Roman"/>
          <w:sz w:val="24"/>
          <w:szCs w:val="24"/>
        </w:rPr>
        <w:br/>
        <w:t>w art. 243 ustawy z dnia 27 sierpnia 2009 roku o finansach publicznych.</w:t>
      </w:r>
    </w:p>
    <w:p w:rsidR="002C442B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0F" w:rsidRPr="00C8450F" w:rsidRDefault="00C8450F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 xml:space="preserve">W wykazie przedsięwzięć na lata 2016 - 2019 przyjęto zadania na łączną kwotę limitu zobowiązań w wysokości 26.013.739,74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>. W latach objętych wykazem przedsięwzięć nie występują wydatki bieżące na programy i projekty, ani też wydatki bieżące i majątkowe na projekty lub zadania związane z programami realizowanymi z udziałem środków unijnych.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>Zmiany w wykazie przedsięwzięć wprowadzane będą w ciągu roku po uzyskaniu dofinansowania z programów unijnych.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  <w:t>W ciągu roku 2016 wprowadzone zostaną do budżetu dodatkowe dochody i wydatki. Po uchwaleniu budżetu państwa zmianie ulegną kwoty subwencji i dotacji na zadania zlecone oraz dotacji na dofinansowanie zadań własnych. W dalszym ciągu będziemy też czynić intensywne starania o pozyskanie środków zewnętrznych na inwestycje. Potrzeby w tym zakresie są jeszcze bardzo wysokie.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 xml:space="preserve">  Przewodniczący Rady Miejskiej</w:t>
      </w: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0F">
        <w:rPr>
          <w:rFonts w:ascii="Times New Roman" w:hAnsi="Times New Roman" w:cs="Times New Roman"/>
          <w:sz w:val="24"/>
          <w:szCs w:val="24"/>
        </w:rPr>
        <w:tab/>
      </w:r>
      <w:r w:rsidRPr="00C8450F">
        <w:rPr>
          <w:rFonts w:ascii="Times New Roman" w:hAnsi="Times New Roman" w:cs="Times New Roman"/>
          <w:sz w:val="24"/>
          <w:szCs w:val="24"/>
        </w:rPr>
        <w:tab/>
      </w:r>
      <w:r w:rsidRPr="00C8450F">
        <w:rPr>
          <w:rFonts w:ascii="Times New Roman" w:hAnsi="Times New Roman" w:cs="Times New Roman"/>
          <w:sz w:val="24"/>
          <w:szCs w:val="24"/>
        </w:rPr>
        <w:tab/>
      </w:r>
      <w:r w:rsidRPr="00C8450F">
        <w:rPr>
          <w:rFonts w:ascii="Times New Roman" w:hAnsi="Times New Roman" w:cs="Times New Roman"/>
          <w:sz w:val="24"/>
          <w:szCs w:val="24"/>
        </w:rPr>
        <w:tab/>
      </w:r>
      <w:r w:rsidRPr="00C8450F">
        <w:rPr>
          <w:rFonts w:ascii="Times New Roman" w:hAnsi="Times New Roman" w:cs="Times New Roman"/>
          <w:sz w:val="24"/>
          <w:szCs w:val="24"/>
        </w:rPr>
        <w:tab/>
      </w:r>
      <w:r w:rsidRPr="00C8450F">
        <w:rPr>
          <w:rFonts w:ascii="Times New Roman" w:hAnsi="Times New Roman" w:cs="Times New Roman"/>
          <w:sz w:val="24"/>
          <w:szCs w:val="24"/>
        </w:rPr>
        <w:tab/>
      </w:r>
      <w:r w:rsidRPr="00C8450F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8450F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50F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C8450F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C8450F">
        <w:rPr>
          <w:rFonts w:ascii="Times New Roman" w:hAnsi="Times New Roman" w:cs="Times New Roman"/>
          <w:sz w:val="24"/>
          <w:szCs w:val="24"/>
        </w:rPr>
        <w:t>Jeronim</w:t>
      </w:r>
      <w:proofErr w:type="spellEnd"/>
    </w:p>
    <w:p w:rsidR="002C442B" w:rsidRPr="00C8450F" w:rsidRDefault="002C442B" w:rsidP="002C4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2B" w:rsidRPr="00C8450F" w:rsidRDefault="002C442B" w:rsidP="002C4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A5" w:rsidRPr="00C8450F" w:rsidRDefault="007B3FA5">
      <w:pPr>
        <w:rPr>
          <w:rFonts w:ascii="Times New Roman" w:hAnsi="Times New Roman" w:cs="Times New Roman"/>
          <w:sz w:val="24"/>
          <w:szCs w:val="24"/>
        </w:rPr>
      </w:pPr>
    </w:p>
    <w:sectPr w:rsidR="007B3FA5" w:rsidRPr="00C8450F" w:rsidSect="00C8450F">
      <w:footerReference w:type="default" r:id="rId6"/>
      <w:pgSz w:w="11894" w:h="16834"/>
      <w:pgMar w:top="1135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13" w:rsidRDefault="00EB7413" w:rsidP="00143B95">
      <w:pPr>
        <w:spacing w:after="0" w:line="240" w:lineRule="auto"/>
      </w:pPr>
      <w:r>
        <w:separator/>
      </w:r>
    </w:p>
  </w:endnote>
  <w:endnote w:type="continuationSeparator" w:id="0">
    <w:p w:rsidR="00EB7413" w:rsidRDefault="00EB7413" w:rsidP="0014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A7" w:rsidRDefault="00143B95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right"/>
    </w:pPr>
    <w:r>
      <w:fldChar w:fldCharType="begin"/>
    </w:r>
    <w:r w:rsidR="002C442B">
      <w:instrText xml:space="preserve"> PAGE \* Arabic </w:instrText>
    </w:r>
    <w:r>
      <w:fldChar w:fldCharType="separate"/>
    </w:r>
    <w:r w:rsidR="004E3A61">
      <w:rPr>
        <w:noProof/>
      </w:rPr>
      <w:t>5</w:t>
    </w:r>
    <w:r>
      <w:fldChar w:fldCharType="end"/>
    </w:r>
  </w:p>
  <w:p w:rsidR="003225A7" w:rsidRDefault="00EB7413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13" w:rsidRDefault="00EB7413" w:rsidP="00143B95">
      <w:pPr>
        <w:spacing w:after="0" w:line="240" w:lineRule="auto"/>
      </w:pPr>
      <w:r>
        <w:separator/>
      </w:r>
    </w:p>
  </w:footnote>
  <w:footnote w:type="continuationSeparator" w:id="0">
    <w:p w:rsidR="00EB7413" w:rsidRDefault="00EB7413" w:rsidP="0014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2B"/>
    <w:rsid w:val="00143B95"/>
    <w:rsid w:val="002C442B"/>
    <w:rsid w:val="004E3A61"/>
    <w:rsid w:val="007B3FA5"/>
    <w:rsid w:val="00C8450F"/>
    <w:rsid w:val="00E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C44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442B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C442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8116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Kowalska</dc:creator>
  <cp:keywords/>
  <dc:description/>
  <cp:lastModifiedBy>Jadwiga Kowalska</cp:lastModifiedBy>
  <cp:revision>5</cp:revision>
  <cp:lastPrinted>2016-01-05T09:32:00Z</cp:lastPrinted>
  <dcterms:created xsi:type="dcterms:W3CDTF">2016-01-05T09:29:00Z</dcterms:created>
  <dcterms:modified xsi:type="dcterms:W3CDTF">2016-01-05T09:33:00Z</dcterms:modified>
</cp:coreProperties>
</file>